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4f81b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1"/>
          <w:i w:val="0"/>
          <w:smallCaps w:val="0"/>
          <w:strike w:val="0"/>
          <w:color w:val="4f81bd"/>
          <w:sz w:val="28"/>
          <w:szCs w:val="28"/>
          <w:u w:val="none"/>
          <w:shd w:fill="auto" w:val="clear"/>
          <w:vertAlign w:val="baseline"/>
        </w:rPr>
      </w:pPr>
      <w:r w:rsidDel="00000000" w:rsidR="00000000" w:rsidRPr="00000000">
        <w:rPr>
          <w:rFonts w:ascii="Arial" w:cs="Arial" w:eastAsia="Arial" w:hAnsi="Arial"/>
          <w:b w:val="1"/>
          <w:i w:val="0"/>
          <w:smallCaps w:val="0"/>
          <w:strike w:val="0"/>
          <w:color w:val="4f81bd"/>
          <w:sz w:val="28"/>
          <w:szCs w:val="28"/>
          <w:u w:val="none"/>
          <w:shd w:fill="auto" w:val="clear"/>
          <w:vertAlign w:val="baseline"/>
          <w:rtl w:val="0"/>
        </w:rPr>
        <w:t xml:space="preserve">Barnesville Schools’ Career Advising P</w:t>
      </w:r>
      <w:r w:rsidDel="00000000" w:rsidR="00000000" w:rsidRPr="00000000">
        <w:rPr>
          <w:rFonts w:ascii="Arial" w:cs="Arial" w:eastAsia="Arial" w:hAnsi="Arial"/>
          <w:b w:val="1"/>
          <w:color w:val="4f81bd"/>
          <w:sz w:val="28"/>
          <w:szCs w:val="28"/>
          <w:rtl w:val="0"/>
        </w:rPr>
        <w:t xml:space="preserve">lan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1"/>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This p</w:t>
      </w:r>
      <w:r w:rsidDel="00000000" w:rsidR="00000000" w:rsidRPr="00000000">
        <w:rPr>
          <w:rFonts w:ascii="Arial" w:cs="Arial" w:eastAsia="Arial" w:hAnsi="Arial"/>
          <w:i w:val="1"/>
          <w:sz w:val="21"/>
          <w:szCs w:val="21"/>
          <w:rtl w:val="0"/>
        </w:rPr>
        <w:t xml:space="preserve">lan</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 on career advising is reviewed at least once every two years and made available to students, parents, guardians and custodians, local post-secondary institutions and district residents. The </w:t>
      </w:r>
      <w:r w:rsidDel="00000000" w:rsidR="00000000" w:rsidRPr="00000000">
        <w:rPr>
          <w:rFonts w:ascii="Arial" w:cs="Arial" w:eastAsia="Arial" w:hAnsi="Arial"/>
          <w:i w:val="1"/>
          <w:sz w:val="21"/>
          <w:szCs w:val="21"/>
          <w:rtl w:val="0"/>
        </w:rPr>
        <w:t xml:space="preserve">plan</w:t>
      </w: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 is posted in a prominent location on the district’s website </w:t>
      </w:r>
      <w:hyperlink r:id="rId7">
        <w:r w:rsidDel="00000000" w:rsidR="00000000" w:rsidRPr="00000000">
          <w:rPr>
            <w:rFonts w:ascii="Arial" w:cs="Arial" w:eastAsia="Arial" w:hAnsi="Arial"/>
            <w:b w:val="0"/>
            <w:i w:val="1"/>
            <w:smallCaps w:val="0"/>
            <w:strike w:val="0"/>
            <w:color w:val="0000ff"/>
            <w:sz w:val="21"/>
            <w:szCs w:val="21"/>
            <w:u w:val="single"/>
            <w:shd w:fill="auto" w:val="clear"/>
            <w:vertAlign w:val="baseline"/>
            <w:rtl w:val="0"/>
          </w:rPr>
          <w:t xml:space="preserve">www.bevsd.org</w:t>
        </w:r>
      </w:hyperlink>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district’s plan for career advising includes, providing:</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PK-12 Grade-level examples that link students’ schoolwork to one or more career fields by implementing the </w:t>
      </w:r>
      <w:r w:rsidDel="00000000" w:rsidR="00000000" w:rsidRPr="00000000">
        <w:rPr>
          <w:rFonts w:ascii="Arial" w:cs="Arial" w:eastAsia="Arial" w:hAnsi="Arial"/>
          <w:b w:val="0"/>
          <w:i w:val="0"/>
          <w:smallCaps w:val="0"/>
          <w:strike w:val="0"/>
          <w:color w:val="4f81bd"/>
          <w:sz w:val="21"/>
          <w:szCs w:val="21"/>
          <w:u w:val="none"/>
          <w:shd w:fill="auto" w:val="clear"/>
          <w:vertAlign w:val="baseline"/>
          <w:rtl w:val="0"/>
        </w:rPr>
        <w:t xml:space="preserve">Career Connections Learning Strategies offered by the Ohio Department of Education</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documented in lesson plans.</w:t>
        <w:br w:type="textWrapping"/>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Career advising to students in grades 6-12, </w:t>
      </w:r>
      <w:r w:rsidDel="00000000" w:rsidR="00000000" w:rsidRPr="00000000">
        <w:rPr>
          <w:rFonts w:ascii="Arial" w:cs="Arial" w:eastAsia="Arial" w:hAnsi="Arial"/>
          <w:b w:val="0"/>
          <w:i w:val="0"/>
          <w:smallCaps w:val="0"/>
          <w:strike w:val="0"/>
          <w:color w:val="4f81bd"/>
          <w:sz w:val="21"/>
          <w:szCs w:val="21"/>
          <w:u w:val="none"/>
          <w:shd w:fill="auto" w:val="clear"/>
          <w:vertAlign w:val="baseline"/>
          <w:rtl w:val="0"/>
        </w:rPr>
        <w:t xml:space="preserve">which includes meeting (in an individual or group setting) with students at least once annually to discuss academic and career pathway opportunities.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br w:type="textWrapping"/>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Additional interventions and career advising for students in grades 6-12 who are identified as at risk of dropping out of school. These include the following:</w:t>
        <w:br w:type="textWrapping"/>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Identifying students who are at risk of dropping out of school using a local, research-based method with input from teachers, school counselors and other appropriate school staff. (ODE is creating a dashboard to identify these students. The dashboard will pull information from DASL. This dashboard will be available in Jan. 2016.) Attendance, academic performance, and behavior would be factors to take into consideration when identifying at-risk students.</w:t>
        <w:br w:type="textWrapping"/>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Developing a Student Success Plan for each at-risk student that addresses both the student’s academic and career pathway to successful graduation and the role of career-technical education, competency-based education and experiential learning, when appropriate.</w:t>
        <w:br w:type="textWrapping"/>
      </w:r>
    </w:p>
    <w:p w:rsidR="00000000" w:rsidDel="00000000" w:rsidP="00000000" w:rsidRDefault="00000000" w:rsidRPr="00000000" w14:paraId="0000000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1800" w:right="0" w:hanging="18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Before a district develops a pupil’s Student Success Plan, district staff will invite the student’s parent, guardian or custodian to assist. If that adult does not participate in the plan development, the district will provide the adult a copy of the plan, a statement of the importance of a high school diploma and a listing of the pathways to graduation available to the student.</w:t>
      </w:r>
    </w:p>
    <w:p w:rsidR="00000000" w:rsidDel="00000000" w:rsidP="00000000" w:rsidRDefault="00000000" w:rsidRPr="00000000" w14:paraId="0000000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00" w:before="0" w:line="240" w:lineRule="auto"/>
        <w:ind w:left="1800" w:right="0" w:hanging="18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Transition plans for IEP students can be used in place of the Student Success Plan.</w:t>
        <w:br w:type="textWrapping"/>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Training for employees on how to advise students on career pathways, including use of the tools available in </w:t>
      </w:r>
      <w:hyperlink r:id="rId8">
        <w:r w:rsidDel="00000000" w:rsidR="00000000" w:rsidRPr="00000000">
          <w:rPr>
            <w:rFonts w:ascii="Arial" w:cs="Arial" w:eastAsia="Arial" w:hAnsi="Arial"/>
            <w:b w:val="0"/>
            <w:i w:val="0"/>
            <w:smallCaps w:val="0"/>
            <w:strike w:val="0"/>
            <w:color w:val="0000ff"/>
            <w:sz w:val="21"/>
            <w:szCs w:val="21"/>
            <w:u w:val="single"/>
            <w:shd w:fill="auto" w:val="clear"/>
            <w:vertAlign w:val="baseline"/>
            <w:rtl w:val="0"/>
          </w:rPr>
          <w:t xml:space="preserve">OhioMeansJobs K-12</w:t>
        </w:r>
      </w:hyperlink>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and other online sources provided by the district.</w:t>
        <w:br w:type="textWrapping"/>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Multiple academic and career pathways through high school that students may choose to earn a high school diploma, </w:t>
      </w:r>
      <w:r w:rsidDel="00000000" w:rsidR="00000000" w:rsidRPr="00000000">
        <w:rPr>
          <w:rFonts w:ascii="Arial" w:cs="Arial" w:eastAsia="Arial" w:hAnsi="Arial"/>
          <w:b w:val="0"/>
          <w:i w:val="0"/>
          <w:smallCaps w:val="0"/>
          <w:strike w:val="0"/>
          <w:color w:val="4f81bd"/>
          <w:sz w:val="21"/>
          <w:szCs w:val="21"/>
          <w:u w:val="none"/>
          <w:shd w:fill="auto" w:val="clear"/>
          <w:vertAlign w:val="baseline"/>
          <w:rtl w:val="0"/>
        </w:rPr>
        <w:t xml:space="preserve">including opportunities to earn industry-recognized credentials and postsecondary course credit through College Credit Plus.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br w:type="textWrapping"/>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Information on courses that can award students both traditional academic and career-technical credit </w:t>
      </w:r>
      <w:r w:rsidDel="00000000" w:rsidR="00000000" w:rsidRPr="00000000">
        <w:rPr>
          <w:rFonts w:ascii="Arial" w:cs="Arial" w:eastAsia="Arial" w:hAnsi="Arial"/>
          <w:b w:val="0"/>
          <w:i w:val="0"/>
          <w:smallCaps w:val="0"/>
          <w:strike w:val="0"/>
          <w:color w:val="4f81bd"/>
          <w:sz w:val="21"/>
          <w:szCs w:val="21"/>
          <w:u w:val="none"/>
          <w:shd w:fill="auto" w:val="clear"/>
          <w:vertAlign w:val="baseline"/>
          <w:rtl w:val="0"/>
        </w:rPr>
        <w:t xml:space="preserve">including, but not limited to, the District’s policy on credit flexibility and instructions for students to access the educational option</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br w:type="textWrapping"/>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Arial" w:cs="Arial" w:eastAsia="Arial" w:hAnsi="Arial"/>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Documentation on career advising for each student on a Success Plan and student’s parent, guardian or custodian to review, as well as schools that the student may attend in the future. These include </w:t>
      </w:r>
      <w:r w:rsidDel="00000000" w:rsidR="00000000" w:rsidRPr="00000000">
        <w:rPr>
          <w:rFonts w:ascii="Arial" w:cs="Arial" w:eastAsia="Arial" w:hAnsi="Arial"/>
          <w:b w:val="0"/>
          <w:i w:val="0"/>
          <w:smallCaps w:val="0"/>
          <w:strike w:val="0"/>
          <w:color w:val="4f81bd"/>
          <w:sz w:val="21"/>
          <w:szCs w:val="21"/>
          <w:u w:val="none"/>
          <w:shd w:fill="auto" w:val="clear"/>
          <w:vertAlign w:val="baseline"/>
          <w:rtl w:val="0"/>
        </w:rPr>
        <w:t xml:space="preserve">activities that support the student’s academic, career and social/emotional development</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br w:type="textWrapping"/>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360" w:right="0" w:hanging="360"/>
        <w:jc w:val="left"/>
        <w:rPr>
          <w:rFonts w:ascii="Arial" w:cs="Arial" w:eastAsia="Arial" w:hAnsi="Arial"/>
          <w:b w:val="0"/>
          <w:i w:val="1"/>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supports necessary for students to successfully transition from high school to their postsecondary destinations, including interventions and services necessary for students who need remediation in mathematics and English language arts.</w:t>
      </w: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color w:val="000000"/>
        <w:sz w:val="21"/>
        <w:szCs w:val="2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8376E5"/>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8376E5"/>
    <w:rPr>
      <w:color w:val="0000ff" w:themeColor="hyperlink"/>
      <w:u w:val="single"/>
    </w:rPr>
  </w:style>
  <w:style w:type="paragraph" w:styleId="Header">
    <w:name w:val="header"/>
    <w:basedOn w:val="Normal"/>
    <w:link w:val="HeaderChar"/>
    <w:uiPriority w:val="99"/>
    <w:unhideWhenUsed w:val="1"/>
    <w:rsid w:val="008376E5"/>
    <w:pPr>
      <w:tabs>
        <w:tab w:val="center" w:pos="4680"/>
        <w:tab w:val="right" w:pos="9360"/>
      </w:tabs>
      <w:spacing w:after="0" w:line="240" w:lineRule="auto"/>
    </w:pPr>
  </w:style>
  <w:style w:type="character" w:styleId="HeaderChar" w:customStyle="1">
    <w:name w:val="Header Char"/>
    <w:basedOn w:val="DefaultParagraphFont"/>
    <w:link w:val="Header"/>
    <w:uiPriority w:val="99"/>
    <w:rsid w:val="008376E5"/>
  </w:style>
  <w:style w:type="paragraph" w:styleId="Footer">
    <w:name w:val="footer"/>
    <w:basedOn w:val="Normal"/>
    <w:link w:val="FooterChar"/>
    <w:uiPriority w:val="99"/>
    <w:unhideWhenUsed w:val="1"/>
    <w:rsid w:val="008376E5"/>
    <w:pPr>
      <w:tabs>
        <w:tab w:val="center" w:pos="4680"/>
        <w:tab w:val="right" w:pos="9360"/>
      </w:tabs>
      <w:spacing w:after="0" w:line="240" w:lineRule="auto"/>
    </w:pPr>
  </w:style>
  <w:style w:type="character" w:styleId="FooterChar" w:customStyle="1">
    <w:name w:val="Footer Char"/>
    <w:basedOn w:val="DefaultParagraphFont"/>
    <w:link w:val="Footer"/>
    <w:uiPriority w:val="99"/>
    <w:rsid w:val="008376E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evsd.org" TargetMode="External"/><Relationship Id="rId8" Type="http://schemas.openxmlformats.org/officeDocument/2006/relationships/hyperlink" Target="https://jobseeker.k-12.ohiomeansjobs.monster.com/seek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yaMRd1BfxjhmZeSZ0rU+QMh/gg==">AMUW2mWm2jyhDZq26FkcgX9sla5RvCt6tmTI40weuPstVSeBkvGI0GbXx9Xh06jQf6zgPIM01vak64AqSkuFgu9/TsbWrvg7dU0f5eookXzgYg2Fzj864bk=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2015-07-28T17:24:00Z</dcterms:created>
  <dc:creator>Windows User</dc:creator>
</cp:coreProperties>
</file>