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50" w:rsidRPr="00C90277" w:rsidRDefault="00514650" w:rsidP="00514650">
      <w:pPr>
        <w:pStyle w:val="Heading3"/>
        <w:rPr>
          <w:rFonts w:ascii="Calibri" w:hAnsi="Calibri" w:cs="Calibri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-573405</wp:posOffset>
                </wp:positionV>
                <wp:extent cx="2223135" cy="448310"/>
                <wp:effectExtent l="4445" t="127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650" w:rsidRPr="00C71275" w:rsidRDefault="00514650" w:rsidP="0051465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85pt;margin-top:-45.15pt;width:175.0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" stroked="f">
                <v:textbox>
                  <w:txbxContent>
                    <w:p w:rsidR="00514650" w:rsidRPr="00C71275" w:rsidRDefault="00514650" w:rsidP="0051465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277">
        <w:rPr>
          <w:rFonts w:ascii="Calibri" w:hAnsi="Calibri" w:cs="Calibri"/>
          <w:sz w:val="32"/>
        </w:rPr>
        <w:t>Student Learning Objective (SLO) Template</w:t>
      </w:r>
    </w:p>
    <w:p w:rsidR="00514650" w:rsidRDefault="00514650" w:rsidP="00514650">
      <w:pPr>
        <w:rPr>
          <w:rFonts w:ascii="Calibri" w:hAnsi="Calibri" w:cs="Calibri"/>
          <w:sz w:val="22"/>
          <w:szCs w:val="22"/>
        </w:rPr>
      </w:pPr>
    </w:p>
    <w:p w:rsidR="00514650" w:rsidRDefault="00514650" w:rsidP="00514650">
      <w:pPr>
        <w:rPr>
          <w:rFonts w:ascii="Calibri" w:hAnsi="Calibri" w:cs="Calibri"/>
          <w:sz w:val="22"/>
          <w:szCs w:val="22"/>
          <w:u w:val="single"/>
        </w:rPr>
      </w:pPr>
      <w:r w:rsidRPr="002E0C50">
        <w:rPr>
          <w:rFonts w:ascii="Calibri" w:hAnsi="Calibri" w:cs="Calibri"/>
          <w:sz w:val="22"/>
          <w:szCs w:val="22"/>
        </w:rPr>
        <w:t>Teacher Name:</w:t>
      </w:r>
      <w:r>
        <w:rPr>
          <w:rFonts w:ascii="Calibri" w:hAnsi="Calibri" w:cs="Calibri"/>
          <w:sz w:val="22"/>
          <w:szCs w:val="22"/>
        </w:rPr>
        <w:t xml:space="preserve"> </w:t>
      </w:r>
      <w:r w:rsidR="0022445A">
        <w:rPr>
          <w:rFonts w:ascii="Calibri" w:hAnsi="Calibri" w:cs="Calibri"/>
          <w:sz w:val="22"/>
          <w:szCs w:val="22"/>
          <w:u w:val="single"/>
        </w:rPr>
        <w:t xml:space="preserve">Alisa McCrate  </w:t>
      </w:r>
      <w:r w:rsidRPr="002E0C50">
        <w:rPr>
          <w:rFonts w:ascii="Calibri" w:hAnsi="Calibri" w:cs="Calibri"/>
          <w:sz w:val="22"/>
          <w:szCs w:val="22"/>
        </w:rPr>
        <w:softHyphen/>
        <w:t>Content Area and Course(s)</w:t>
      </w:r>
      <w:r w:rsidR="0022445A" w:rsidRPr="002E0C50">
        <w:rPr>
          <w:rFonts w:ascii="Calibri" w:hAnsi="Calibri" w:cs="Calibri"/>
          <w:sz w:val="22"/>
          <w:szCs w:val="22"/>
        </w:rPr>
        <w:t>:</w:t>
      </w:r>
      <w:r w:rsidR="0022445A">
        <w:rPr>
          <w:rFonts w:ascii="Calibri" w:hAnsi="Calibri" w:cs="Calibri"/>
          <w:sz w:val="22"/>
          <w:szCs w:val="22"/>
          <w:u w:val="single"/>
        </w:rPr>
        <w:t xml:space="preserve"> Reading </w:t>
      </w:r>
      <w:r w:rsidRPr="00184161">
        <w:rPr>
          <w:rFonts w:ascii="Calibri" w:hAnsi="Calibri" w:cs="Calibri"/>
          <w:sz w:val="22"/>
          <w:szCs w:val="22"/>
        </w:rPr>
        <w:t xml:space="preserve"> </w:t>
      </w:r>
      <w:r w:rsidRPr="002E0C50">
        <w:rPr>
          <w:rFonts w:ascii="Calibri" w:hAnsi="Calibri" w:cs="Calibri"/>
          <w:sz w:val="22"/>
          <w:szCs w:val="22"/>
        </w:rPr>
        <w:t>Grade Level(s):</w:t>
      </w:r>
      <w:r w:rsidR="0022445A">
        <w:rPr>
          <w:rFonts w:ascii="Calibri" w:hAnsi="Calibri" w:cs="Calibri"/>
          <w:sz w:val="22"/>
          <w:szCs w:val="22"/>
          <w:u w:val="single"/>
        </w:rPr>
        <w:t xml:space="preserve"> 3-4</w:t>
      </w:r>
      <w:r w:rsidR="0022445A" w:rsidRPr="00184161">
        <w:rPr>
          <w:rFonts w:ascii="Calibri" w:hAnsi="Calibri" w:cs="Calibri"/>
          <w:sz w:val="22"/>
          <w:szCs w:val="22"/>
        </w:rPr>
        <w:t xml:space="preserve"> Academic</w:t>
      </w:r>
      <w:r w:rsidRPr="002E0C50">
        <w:rPr>
          <w:rFonts w:ascii="Calibri" w:hAnsi="Calibri" w:cs="Calibri"/>
          <w:sz w:val="22"/>
          <w:szCs w:val="22"/>
        </w:rPr>
        <w:t xml:space="preserve"> Year: </w:t>
      </w:r>
      <w:r w:rsidRPr="002E0C50">
        <w:rPr>
          <w:rFonts w:ascii="Calibri" w:hAnsi="Calibri" w:cs="Calibri"/>
          <w:sz w:val="22"/>
          <w:szCs w:val="22"/>
        </w:rPr>
        <w:softHyphen/>
      </w:r>
      <w:r w:rsidRPr="002E0C50">
        <w:rPr>
          <w:rFonts w:ascii="Calibri" w:hAnsi="Calibri" w:cs="Calibri"/>
          <w:sz w:val="22"/>
          <w:szCs w:val="22"/>
        </w:rPr>
        <w:softHyphen/>
      </w:r>
      <w:r w:rsidR="0022445A">
        <w:rPr>
          <w:rFonts w:ascii="Calibri" w:hAnsi="Calibri" w:cs="Calibri"/>
          <w:sz w:val="22"/>
          <w:szCs w:val="22"/>
          <w:u w:val="single"/>
        </w:rPr>
        <w:t>2014-2015</w:t>
      </w:r>
    </w:p>
    <w:p w:rsidR="00514650" w:rsidRPr="00514650" w:rsidRDefault="00514650" w:rsidP="005146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(Please check one below.)</w:t>
      </w:r>
    </w:p>
    <w:p w:rsidR="00514650" w:rsidRPr="00514650" w:rsidRDefault="00514650" w:rsidP="00514650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This is a comprehensive SLO.</w:t>
      </w:r>
      <w:r w:rsidR="0022445A" w:rsidRPr="00755496">
        <w:rPr>
          <w:rFonts w:ascii="Calibri" w:hAnsi="Calibri" w:cs="Calibri"/>
          <w:sz w:val="32"/>
          <w:szCs w:val="32"/>
          <w:highlight w:val="yellow"/>
          <w:u w:val="single"/>
        </w:rPr>
        <w:t>X</w:t>
      </w:r>
    </w:p>
    <w:p w:rsidR="00514650" w:rsidRPr="00514650" w:rsidRDefault="00514650" w:rsidP="005146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is a targeted SLO.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514650" w:rsidRPr="002E0C50" w:rsidRDefault="00514650" w:rsidP="00514650">
      <w:pPr>
        <w:rPr>
          <w:rFonts w:ascii="Calibri" w:hAnsi="Calibri" w:cs="Calibri"/>
          <w:sz w:val="22"/>
          <w:szCs w:val="22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Baseline and Trend Data</w:t>
      </w:r>
    </w:p>
    <w:p w:rsidR="005146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What information is being used to inform the creation of the </w:t>
      </w:r>
      <w:r>
        <w:rPr>
          <w:rFonts w:ascii="Calibri" w:hAnsi="Calibri" w:cs="Calibri"/>
          <w:i/>
          <w:sz w:val="20"/>
          <w:szCs w:val="20"/>
        </w:rPr>
        <w:t>SLO</w:t>
      </w:r>
      <w:r w:rsidRPr="002E0C50">
        <w:rPr>
          <w:rFonts w:ascii="Calibri" w:hAnsi="Calibri" w:cs="Calibri"/>
          <w:i/>
          <w:sz w:val="20"/>
          <w:szCs w:val="20"/>
        </w:rPr>
        <w:t xml:space="preserve"> and establish the amount of growth that should take place? </w:t>
      </w:r>
    </w:p>
    <w:p w:rsidR="00514650" w:rsidRPr="002E0C50" w:rsidRDefault="00514650" w:rsidP="00514650">
      <w:pPr>
        <w:rPr>
          <w:rFonts w:ascii="Calibri" w:hAnsi="Calibri" w:cs="Calibri"/>
          <w:i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60"/>
      </w:tblGrid>
      <w:tr w:rsidR="00514650" w:rsidTr="0074157E">
        <w:trPr>
          <w:trHeight w:val="420"/>
        </w:trPr>
        <w:tc>
          <w:tcPr>
            <w:tcW w:w="13860" w:type="dxa"/>
            <w:shd w:val="clear" w:color="auto" w:fill="auto"/>
          </w:tcPr>
          <w:p w:rsidR="00514650" w:rsidRPr="00AC55DD" w:rsidRDefault="00514650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Sources of information about students include </w:t>
            </w:r>
            <w:r w:rsidR="0022445A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the district approved teacher created assessment. </w:t>
            </w:r>
          </w:p>
          <w:p w:rsidR="00514650" w:rsidRPr="00AC55DD" w:rsidRDefault="00514650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:rsidR="00514650" w:rsidRDefault="00514650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Trend data </w:t>
            </w:r>
            <w:r w:rsidR="0022445A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is </w:t>
            </w:r>
            <w:r w:rsidR="0022445A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available from Star Reading.  Trend data </w:t>
            </w:r>
            <w:r w:rsidR="000C2CE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suggests that</w:t>
            </w:r>
            <w:r w:rsidR="0022445A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students need targeted </w:t>
            </w:r>
            <w:r w:rsidR="000C2CE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instruction to</w:t>
            </w:r>
            <w:r w:rsidR="0022445A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improve comprehension </w:t>
            </w:r>
            <w:r w:rsidR="000C2CE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of key</w:t>
            </w:r>
            <w:r w:rsidR="0022445A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ideas </w:t>
            </w:r>
            <w:r w:rsidR="000C2CE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in literary</w:t>
            </w:r>
            <w:r w:rsidR="0022445A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and informational text, phonics and word-recognition skills</w:t>
            </w:r>
            <w:r w:rsidR="000C2CE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, and</w:t>
            </w:r>
            <w:r w:rsidR="0022445A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vocabulary acquisition and use.  </w:t>
            </w:r>
          </w:p>
          <w:p w:rsidR="00AC55DD" w:rsidRPr="00AC55DD" w:rsidRDefault="00AC55DD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:rsidR="00514650" w:rsidRPr="00AC55DD" w:rsidRDefault="00514650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Students’ strengths were</w:t>
            </w:r>
            <w:r w:rsid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identifying characters in a literary text. </w:t>
            </w:r>
          </w:p>
          <w:p w:rsidR="00514650" w:rsidRPr="00AC55DD" w:rsidRDefault="00514650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:rsidR="00514650" w:rsidRDefault="00514650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Students’ weaknesses were</w:t>
            </w:r>
            <w:r w:rsid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comprehension, key ideas in informational text, phonics and word-recognition skills, and vocabulary acquisition and use. </w:t>
            </w:r>
          </w:p>
          <w:p w:rsidR="00491F38" w:rsidRDefault="00491F38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417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990"/>
            </w:tblGrid>
            <w:tr w:rsidR="00491F38" w:rsidTr="00491F38">
              <w:tc>
                <w:tcPr>
                  <w:tcW w:w="108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2"/>
                      <w:szCs w:val="12"/>
                    </w:rPr>
                  </w:pPr>
                  <w:r w:rsidRPr="00491F38">
                    <w:rPr>
                      <w:rFonts w:ascii="Calibri" w:eastAsia="Calibri" w:hAnsi="Calibri" w:cs="Calibri"/>
                      <w:b/>
                      <w:color w:val="FF0000"/>
                      <w:sz w:val="12"/>
                      <w:szCs w:val="12"/>
                    </w:rPr>
                    <w:t>Range of Scores</w:t>
                  </w:r>
                </w:p>
              </w:tc>
              <w:tc>
                <w:tcPr>
                  <w:tcW w:w="99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2"/>
                      <w:szCs w:val="12"/>
                    </w:rPr>
                  </w:pPr>
                  <w:r w:rsidRPr="00491F38">
                    <w:rPr>
                      <w:rFonts w:ascii="Calibri" w:eastAsia="Calibri" w:hAnsi="Calibri" w:cs="Calibri"/>
                      <w:b/>
                      <w:color w:val="FF0000"/>
                      <w:sz w:val="12"/>
                      <w:szCs w:val="12"/>
                    </w:rPr>
                    <w:t>Number</w:t>
                  </w:r>
                </w:p>
              </w:tc>
            </w:tr>
            <w:tr w:rsidR="00491F38" w:rsidTr="00491F38">
              <w:tc>
                <w:tcPr>
                  <w:tcW w:w="108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491F38"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  <w:t>0 - 10</w:t>
                  </w:r>
                </w:p>
              </w:tc>
              <w:tc>
                <w:tcPr>
                  <w:tcW w:w="99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491F38"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  <w:t>II</w:t>
                  </w:r>
                </w:p>
              </w:tc>
            </w:tr>
            <w:tr w:rsidR="00491F38" w:rsidTr="00491F38">
              <w:tc>
                <w:tcPr>
                  <w:tcW w:w="108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491F38"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  <w:t>11 - 20</w:t>
                  </w:r>
                </w:p>
              </w:tc>
              <w:tc>
                <w:tcPr>
                  <w:tcW w:w="99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491F38"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  <w:t>III</w:t>
                  </w:r>
                </w:p>
              </w:tc>
            </w:tr>
            <w:tr w:rsidR="00491F38" w:rsidTr="00491F38">
              <w:tc>
                <w:tcPr>
                  <w:tcW w:w="108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491F38"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  <w:t>21 - 30</w:t>
                  </w:r>
                </w:p>
              </w:tc>
              <w:tc>
                <w:tcPr>
                  <w:tcW w:w="99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491F38"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  <w:t>I</w:t>
                  </w:r>
                </w:p>
              </w:tc>
            </w:tr>
            <w:tr w:rsidR="00491F38" w:rsidTr="00491F38">
              <w:tc>
                <w:tcPr>
                  <w:tcW w:w="108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491F38"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  <w:t xml:space="preserve">31 - 40 </w:t>
                  </w:r>
                </w:p>
              </w:tc>
              <w:tc>
                <w:tcPr>
                  <w:tcW w:w="99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91F38" w:rsidTr="00491F38">
              <w:trPr>
                <w:trHeight w:val="60"/>
              </w:trPr>
              <w:tc>
                <w:tcPr>
                  <w:tcW w:w="108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491F38"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  <w:t>41 - 50</w:t>
                  </w:r>
                </w:p>
              </w:tc>
              <w:tc>
                <w:tcPr>
                  <w:tcW w:w="990" w:type="dxa"/>
                </w:tcPr>
                <w:p w:rsidR="00491F38" w:rsidRPr="00491F38" w:rsidRDefault="00491F38" w:rsidP="0074157E">
                  <w:pP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491F38" w:rsidRPr="00AC55DD" w:rsidRDefault="00491F38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:rsidR="00514650" w:rsidRPr="00967DE6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50" w:rsidRPr="00064B9D" w:rsidTr="0074157E">
        <w:trPr>
          <w:trHeight w:val="420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056AC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056AC">
              <w:rPr>
                <w:rFonts w:ascii="Calibri" w:eastAsia="Calibri" w:hAnsi="Calibri" w:cs="Calibri"/>
                <w:sz w:val="22"/>
                <w:szCs w:val="22"/>
              </w:rPr>
              <w:t>Comments: Baseline and Trend Data</w:t>
            </w:r>
          </w:p>
        </w:tc>
      </w:tr>
      <w:tr w:rsidR="00514650" w:rsidRPr="00252D36" w:rsidTr="0074157E">
        <w:trPr>
          <w:trHeight w:val="420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056AC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056AC">
              <w:rPr>
                <w:rFonts w:ascii="Calibri" w:eastAsia="Calibri" w:hAnsi="Calibri" w:cs="Calibri"/>
                <w:sz w:val="22"/>
                <w:szCs w:val="22"/>
              </w:rPr>
              <w:t>What information is being used to inform the creation of the SLO and establish the amount of growth that should take place within the time period?</w:t>
            </w:r>
          </w:p>
        </w:tc>
      </w:tr>
      <w:tr w:rsidR="00514650" w:rsidRPr="00252D36" w:rsidTr="0074157E">
        <w:trPr>
          <w:trHeight w:val="420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056AC">
              <w:rPr>
                <w:rFonts w:ascii="Calibri" w:eastAsia="Calibri" w:hAnsi="Calibri" w:cs="Calibri"/>
                <w:sz w:val="22"/>
                <w:szCs w:val="22"/>
              </w:rPr>
              <w:t>Identifies sources of information about students (e.g., test scores from prior years, results of pre</w:t>
            </w:r>
            <w:r w:rsidR="0075549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056AC">
              <w:rPr>
                <w:rFonts w:ascii="Calibri" w:eastAsia="Calibri" w:hAnsi="Calibri" w:cs="Calibri"/>
                <w:sz w:val="22"/>
                <w:szCs w:val="22"/>
              </w:rPr>
              <w:t>assessments)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056AC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056AC">
              <w:rPr>
                <w:rFonts w:ascii="Calibri" w:eastAsia="Calibri" w:hAnsi="Calibri" w:cs="Calibri"/>
                <w:sz w:val="22"/>
                <w:szCs w:val="22"/>
              </w:rPr>
              <w:t>Draws upon trend data, if available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056AC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056AC">
              <w:rPr>
                <w:rFonts w:ascii="Calibri" w:eastAsia="Calibri" w:hAnsi="Calibri" w:cs="Calibri"/>
                <w:sz w:val="22"/>
                <w:szCs w:val="22"/>
              </w:rPr>
              <w:t>Summarizes the teacher’s analysis of the baseline data by identifying student strengths and weaknesses</w:t>
            </w:r>
          </w:p>
          <w:p w:rsidR="00514650" w:rsidRPr="00491F38" w:rsidRDefault="00514650" w:rsidP="00491F38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</w:tc>
      </w:tr>
    </w:tbl>
    <w:p w:rsidR="00900C41" w:rsidRDefault="00900C41" w:rsidP="00514650">
      <w:pPr>
        <w:rPr>
          <w:b/>
          <w:sz w:val="20"/>
          <w:szCs w:val="20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Student Population</w:t>
      </w:r>
    </w:p>
    <w:p w:rsidR="005146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Which students will be included in this </w:t>
      </w:r>
      <w:r>
        <w:rPr>
          <w:rFonts w:ascii="Calibri" w:hAnsi="Calibri" w:cs="Calibri"/>
          <w:i/>
          <w:sz w:val="20"/>
          <w:szCs w:val="20"/>
        </w:rPr>
        <w:t>SLO</w:t>
      </w:r>
      <w:r w:rsidRPr="002E0C50">
        <w:rPr>
          <w:rFonts w:ascii="Calibri" w:hAnsi="Calibri" w:cs="Calibri"/>
          <w:i/>
          <w:sz w:val="20"/>
          <w:szCs w:val="20"/>
        </w:rPr>
        <w:t>?</w:t>
      </w:r>
      <w:r>
        <w:rPr>
          <w:rFonts w:ascii="Calibri" w:hAnsi="Calibri" w:cs="Calibri"/>
          <w:i/>
          <w:sz w:val="20"/>
          <w:szCs w:val="20"/>
        </w:rPr>
        <w:t xml:space="preserve"> Include course, grade level, and number of students.</w:t>
      </w:r>
    </w:p>
    <w:p w:rsidR="00514650" w:rsidRDefault="00514650" w:rsidP="00514650">
      <w:pPr>
        <w:rPr>
          <w:rFonts w:ascii="Calibri" w:hAnsi="Calibri" w:cs="Calibri"/>
          <w:i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60"/>
      </w:tblGrid>
      <w:tr w:rsidR="00514650" w:rsidTr="0074157E">
        <w:tc>
          <w:tcPr>
            <w:tcW w:w="13860" w:type="dxa"/>
            <w:shd w:val="clear" w:color="auto" w:fill="auto"/>
          </w:tcPr>
          <w:p w:rsidR="00514650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Students inc</w:t>
            </w:r>
            <w:r w:rsidR="00755496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luded in this population </w:t>
            </w:r>
            <w:r w:rsidR="004C58EF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include</w:t>
            </w:r>
            <w:r w:rsidR="000C2CE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4 students in 3</w:t>
            </w:r>
            <w:r w:rsidR="000C2CE2" w:rsidRPr="00AC55DD">
              <w:rPr>
                <w:rFonts w:ascii="Calibri" w:hAnsi="Calibri" w:cs="Calibri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="000C2CE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grade and 2 students in 4</w:t>
            </w:r>
            <w:r w:rsidR="000C2CE2" w:rsidRPr="00AC55DD">
              <w:rPr>
                <w:rFonts w:ascii="Calibri" w:hAnsi="Calibri" w:cs="Calibr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0C2CE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grade.  </w:t>
            </w: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Contextual factors to be considered include</w:t>
            </w:r>
            <w:r w:rsidR="000C2CE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disability categories of</w:t>
            </w:r>
            <w:r w:rsidR="00491F3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Specific Learning Disability (4</w:t>
            </w:r>
            <w:r w:rsidR="00C4604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), Visually </w:t>
            </w:r>
            <w:proofErr w:type="gramStart"/>
            <w:r w:rsidR="00C4604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Impaired(</w:t>
            </w:r>
            <w:proofErr w:type="gramEnd"/>
            <w:r w:rsidR="00C4604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1), </w:t>
            </w:r>
            <w:r w:rsidR="000C2CE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and Emotionally Disturbed(1).  4 of the students receive Speech services.    2 students were retained. </w:t>
            </w: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514650" w:rsidRPr="00AC55DD" w:rsidRDefault="004C58EF" w:rsidP="007415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S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tudents were not excluded</w:t>
            </w:r>
            <w:r w:rsidR="00514650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. </w:t>
            </w:r>
          </w:p>
          <w:p w:rsidR="00514650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4650" w:rsidRPr="00C90277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Comments: Student Population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Which students will be included in this SLO? Include course, grade level, and number of students.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4C58EF" w:rsidRDefault="00514650" w:rsidP="004C58EF">
            <w:pPr>
              <w:pStyle w:val="ListParagraph"/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4C58EF">
              <w:rPr>
                <w:rFonts w:ascii="Calibri" w:hAnsi="Calibri" w:cs="Calibri"/>
                <w:sz w:val="22"/>
                <w:szCs w:val="22"/>
              </w:rPr>
              <w:t>Identifies the class or subgroup of students covered by the SLO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Describes  the student population and considers any contextual factors that may impact student growth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If subgroups are excluded, explains which students, why they are excluded and if they are covered in another SLO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Interval of Instruction</w:t>
      </w:r>
    </w:p>
    <w:p w:rsidR="005146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What is the duration of the course that the SLO will cover?</w:t>
      </w:r>
      <w:r>
        <w:rPr>
          <w:rFonts w:ascii="Calibri" w:hAnsi="Calibri" w:cs="Calibri"/>
          <w:i/>
          <w:sz w:val="20"/>
          <w:szCs w:val="20"/>
        </w:rPr>
        <w:t xml:space="preserve"> Include beginning and end dates.</w:t>
      </w:r>
      <w:r w:rsidRPr="002E0C50">
        <w:rPr>
          <w:rFonts w:ascii="Calibri" w:hAnsi="Calibri" w:cs="Calibri"/>
          <w:i/>
          <w:sz w:val="20"/>
          <w:szCs w:val="20"/>
        </w:rPr>
        <w:t xml:space="preserve"> </w:t>
      </w:r>
    </w:p>
    <w:p w:rsidR="00514650" w:rsidRDefault="00514650" w:rsidP="00514650">
      <w:pPr>
        <w:rPr>
          <w:rFonts w:ascii="Calibri" w:hAnsi="Calibri" w:cs="Calibri"/>
          <w:i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60"/>
      </w:tblGrid>
      <w:tr w:rsidR="00514650" w:rsidTr="0074157E">
        <w:tc>
          <w:tcPr>
            <w:tcW w:w="13860" w:type="dxa"/>
            <w:shd w:val="clear" w:color="auto" w:fill="auto"/>
          </w:tcPr>
          <w:p w:rsidR="00514650" w:rsidRPr="00AC55DD" w:rsidRDefault="00514650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The duration o</w:t>
            </w:r>
            <w:r w:rsidR="002F7A5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f the course co</w:t>
            </w:r>
            <w:r w:rsid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vers the dates from August 20</w:t>
            </w:r>
            <w:r w:rsidR="002F7A5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, 2014 to April 15, 2015. </w:t>
            </w:r>
          </w:p>
          <w:p w:rsidR="00514650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Pr="00967DE6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50" w:rsidRPr="00874B6B" w:rsidDel="00BF21A4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B0565" w:rsidDel="00BF21A4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Comments: Interval of Instruction</w:t>
            </w:r>
          </w:p>
        </w:tc>
      </w:tr>
      <w:tr w:rsidR="00514650" w:rsidRPr="00874B6B" w:rsidDel="00EF4231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B0565" w:rsidDel="00EF4231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 xml:space="preserve">What is the duration of the course that the SLO will cover?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Include beginning and end dates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Matches the length of the course (e.g., quarter, semester, year)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</w:tc>
      </w:tr>
    </w:tbl>
    <w:p w:rsidR="00514650" w:rsidRDefault="00514650" w:rsidP="00514650">
      <w:pPr>
        <w:rPr>
          <w:b/>
          <w:sz w:val="20"/>
          <w:szCs w:val="20"/>
        </w:rPr>
      </w:pPr>
    </w:p>
    <w:p w:rsidR="00514650" w:rsidRDefault="00514650" w:rsidP="00514650">
      <w:pPr>
        <w:rPr>
          <w:b/>
          <w:sz w:val="20"/>
          <w:szCs w:val="20"/>
        </w:rPr>
      </w:pPr>
    </w:p>
    <w:p w:rsidR="00514650" w:rsidRDefault="00514650" w:rsidP="00514650">
      <w:pPr>
        <w:rPr>
          <w:b/>
          <w:sz w:val="20"/>
          <w:szCs w:val="20"/>
        </w:rPr>
      </w:pPr>
    </w:p>
    <w:p w:rsidR="00491F38" w:rsidRDefault="00491F38" w:rsidP="00514650">
      <w:pPr>
        <w:rPr>
          <w:b/>
          <w:sz w:val="20"/>
          <w:szCs w:val="20"/>
        </w:rPr>
      </w:pPr>
    </w:p>
    <w:p w:rsidR="00491F38" w:rsidRDefault="00491F38" w:rsidP="00514650">
      <w:pPr>
        <w:rPr>
          <w:b/>
          <w:sz w:val="20"/>
          <w:szCs w:val="20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lastRenderedPageBreak/>
        <w:t>Standards and Content</w:t>
      </w:r>
    </w:p>
    <w:p w:rsidR="00514650" w:rsidRPr="002E0C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What content will the SLO target</w:t>
      </w:r>
      <w:r>
        <w:rPr>
          <w:rFonts w:ascii="Calibri" w:hAnsi="Calibri" w:cs="Calibri"/>
          <w:i/>
          <w:sz w:val="20"/>
          <w:szCs w:val="20"/>
        </w:rPr>
        <w:t>? T</w:t>
      </w:r>
      <w:r w:rsidRPr="002E0C50">
        <w:rPr>
          <w:rFonts w:ascii="Calibri" w:hAnsi="Calibri" w:cs="Calibri"/>
          <w:i/>
          <w:sz w:val="20"/>
          <w:szCs w:val="20"/>
        </w:rPr>
        <w:t xml:space="preserve">o what related standards is the </w:t>
      </w:r>
      <w:r>
        <w:rPr>
          <w:rFonts w:ascii="Calibri" w:hAnsi="Calibri" w:cs="Calibri"/>
          <w:i/>
          <w:sz w:val="20"/>
          <w:szCs w:val="20"/>
        </w:rPr>
        <w:t>SLO</w:t>
      </w:r>
      <w:r w:rsidRPr="002E0C50">
        <w:rPr>
          <w:rFonts w:ascii="Calibri" w:hAnsi="Calibri" w:cs="Calibri"/>
          <w:i/>
          <w:sz w:val="20"/>
          <w:szCs w:val="20"/>
        </w:rPr>
        <w:t xml:space="preserve"> aligned? </w:t>
      </w:r>
    </w:p>
    <w:p w:rsidR="00514650" w:rsidRPr="002E0C50" w:rsidRDefault="00514650" w:rsidP="00514650">
      <w:pPr>
        <w:rPr>
          <w:b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60"/>
      </w:tblGrid>
      <w:tr w:rsidR="00514650" w:rsidTr="0074157E">
        <w:tc>
          <w:tcPr>
            <w:tcW w:w="13860" w:type="dxa"/>
            <w:shd w:val="clear" w:color="auto" w:fill="auto"/>
          </w:tcPr>
          <w:p w:rsidR="00514650" w:rsidRPr="00220CB1" w:rsidRDefault="00514650" w:rsidP="000E5568">
            <w:pPr>
              <w:rPr>
                <w:rFonts w:ascii="Calibri" w:hAnsi="Calibri" w:cs="Calibri"/>
                <w:sz w:val="20"/>
                <w:szCs w:val="20"/>
              </w:rPr>
            </w:pPr>
            <w:r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The specific standards that this SLO covers include</w:t>
            </w:r>
            <w:r w:rsidR="008657A0" w:rsidRPr="00DC78A1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DC78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C55DD">
              <w:rPr>
                <w:rFonts w:ascii="Calibri" w:hAnsi="Calibri" w:cs="Calibri"/>
                <w:sz w:val="20"/>
                <w:szCs w:val="20"/>
              </w:rPr>
              <w:t>(3</w:t>
            </w:r>
            <w:r w:rsidR="00AC55DD" w:rsidRPr="00AC55D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="00AC55DD">
              <w:rPr>
                <w:rFonts w:ascii="Calibri" w:hAnsi="Calibri" w:cs="Calibri"/>
                <w:sz w:val="20"/>
                <w:szCs w:val="20"/>
              </w:rPr>
              <w:t xml:space="preserve"> and 4</w:t>
            </w:r>
            <w:r w:rsidR="00AC55DD" w:rsidRPr="00AC55D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AC55DD">
              <w:rPr>
                <w:rFonts w:ascii="Calibri" w:hAnsi="Calibri" w:cs="Calibri"/>
                <w:sz w:val="20"/>
                <w:szCs w:val="20"/>
              </w:rPr>
              <w:t xml:space="preserve"> grade standards) </w:t>
            </w:r>
            <w:r w:rsidR="00DC78A1" w:rsidRPr="00DC78A1">
              <w:rPr>
                <w:rFonts w:ascii="Calibri" w:hAnsi="Calibri" w:cs="Calibri"/>
                <w:sz w:val="20"/>
                <w:szCs w:val="20"/>
              </w:rPr>
              <w:t>Describe how characters in a story respond to major events and challenges</w:t>
            </w:r>
            <w:r w:rsidR="00D42EF8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="00DC78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42EF8">
              <w:rPr>
                <w:rFonts w:ascii="Calibri" w:hAnsi="Calibri" w:cs="Calibri"/>
                <w:sz w:val="20"/>
                <w:szCs w:val="20"/>
              </w:rPr>
              <w:t>R</w:t>
            </w:r>
            <w:r w:rsidR="00DC78A1">
              <w:rPr>
                <w:rFonts w:ascii="Calibri" w:hAnsi="Calibri" w:cs="Calibri"/>
                <w:sz w:val="20"/>
                <w:szCs w:val="20"/>
              </w:rPr>
              <w:t xml:space="preserve">ecount stories </w:t>
            </w:r>
            <w:r w:rsidR="00DC78A1" w:rsidRPr="00DC78A1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D42EF8">
              <w:rPr>
                <w:rFonts w:ascii="Calibri" w:hAnsi="Calibri" w:cs="Calibri"/>
                <w:sz w:val="20"/>
                <w:szCs w:val="20"/>
              </w:rPr>
              <w:t>determine their central message.</w:t>
            </w:r>
            <w:r w:rsidR="00DC78A1">
              <w:t xml:space="preserve">   </w:t>
            </w:r>
            <w:r w:rsidR="00D42EF8">
              <w:rPr>
                <w:rFonts w:ascii="Calibri" w:hAnsi="Calibri" w:cs="Calibri"/>
                <w:sz w:val="20"/>
                <w:szCs w:val="20"/>
              </w:rPr>
              <w:t>D</w:t>
            </w:r>
            <w:r w:rsidR="00DC78A1" w:rsidRPr="00DC78A1">
              <w:rPr>
                <w:rFonts w:ascii="Calibri" w:hAnsi="Calibri" w:cs="Calibri"/>
                <w:sz w:val="20"/>
                <w:szCs w:val="20"/>
              </w:rPr>
              <w:t>escribe the overall structure of a s</w:t>
            </w:r>
            <w:r w:rsidR="00DC78A1">
              <w:rPr>
                <w:rFonts w:ascii="Calibri" w:hAnsi="Calibri" w:cs="Calibri"/>
                <w:sz w:val="20"/>
                <w:szCs w:val="20"/>
              </w:rPr>
              <w:t xml:space="preserve">tory and </w:t>
            </w:r>
            <w:r w:rsidR="00DC78A1" w:rsidRPr="00DC78A1">
              <w:rPr>
                <w:rFonts w:ascii="Calibri" w:hAnsi="Calibri" w:cs="Calibri"/>
                <w:sz w:val="20"/>
                <w:szCs w:val="20"/>
              </w:rPr>
              <w:t xml:space="preserve">how the beginning introduces the story and the ending concludes the </w:t>
            </w:r>
            <w:r w:rsidR="00D42EF8">
              <w:rPr>
                <w:rFonts w:ascii="Calibri" w:hAnsi="Calibri" w:cs="Calibri"/>
                <w:sz w:val="20"/>
                <w:szCs w:val="20"/>
              </w:rPr>
              <w:t>action.  D</w:t>
            </w:r>
            <w:r w:rsidR="00DC78A1" w:rsidRPr="00DC78A1">
              <w:rPr>
                <w:rFonts w:ascii="Calibri" w:hAnsi="Calibri" w:cs="Calibri"/>
                <w:sz w:val="20"/>
                <w:szCs w:val="20"/>
              </w:rPr>
              <w:t>escribe how characters in a story respond to</w:t>
            </w:r>
            <w:r w:rsidR="00D42EF8">
              <w:rPr>
                <w:rFonts w:ascii="Calibri" w:hAnsi="Calibri" w:cs="Calibri"/>
                <w:sz w:val="20"/>
                <w:szCs w:val="20"/>
              </w:rPr>
              <w:t xml:space="preserve"> major events and challenges. </w:t>
            </w:r>
            <w:r w:rsidR="00DC78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C78A1" w:rsidRPr="00DC78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42EF8">
              <w:rPr>
                <w:rFonts w:ascii="Calibri" w:hAnsi="Calibri" w:cs="Calibri"/>
                <w:sz w:val="20"/>
                <w:szCs w:val="20"/>
              </w:rPr>
              <w:t>U</w:t>
            </w:r>
            <w:r w:rsidR="00220CB1" w:rsidRPr="00220CB1">
              <w:rPr>
                <w:rFonts w:ascii="Calibri" w:hAnsi="Calibri" w:cs="Calibri"/>
                <w:sz w:val="20"/>
                <w:szCs w:val="20"/>
              </w:rPr>
              <w:t xml:space="preserve">se a known root word </w:t>
            </w:r>
            <w:r w:rsidR="00220CB1">
              <w:rPr>
                <w:rFonts w:ascii="Calibri" w:hAnsi="Calibri" w:cs="Calibri"/>
                <w:sz w:val="20"/>
                <w:szCs w:val="20"/>
              </w:rPr>
              <w:t xml:space="preserve">as a clue to the meaning of an </w:t>
            </w:r>
            <w:r w:rsidR="00220CB1" w:rsidRPr="00220CB1">
              <w:rPr>
                <w:rFonts w:ascii="Calibri" w:hAnsi="Calibri" w:cs="Calibri"/>
                <w:sz w:val="20"/>
                <w:szCs w:val="20"/>
              </w:rPr>
              <w:t>unknown word with the same root</w:t>
            </w:r>
            <w:r w:rsidR="00D42EF8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0E5568">
              <w:t xml:space="preserve"> </w:t>
            </w:r>
            <w:r w:rsidR="00D42EF8">
              <w:rPr>
                <w:rFonts w:ascii="Calibri" w:hAnsi="Calibri" w:cs="Calibri"/>
                <w:sz w:val="20"/>
                <w:szCs w:val="20"/>
              </w:rPr>
              <w:t>U</w:t>
            </w:r>
            <w:r w:rsidR="000E5568" w:rsidRPr="000E5568">
              <w:rPr>
                <w:rFonts w:ascii="Calibri" w:hAnsi="Calibri" w:cs="Calibri"/>
                <w:sz w:val="20"/>
                <w:szCs w:val="20"/>
              </w:rPr>
              <w:t>se information gained from the illustrations and words in a pr</w:t>
            </w:r>
            <w:r w:rsidR="000E5568">
              <w:rPr>
                <w:rFonts w:ascii="Calibri" w:hAnsi="Calibri" w:cs="Calibri"/>
                <w:sz w:val="20"/>
                <w:szCs w:val="20"/>
              </w:rPr>
              <w:t xml:space="preserve">int </w:t>
            </w:r>
            <w:r w:rsidR="000E5568" w:rsidRPr="000E5568">
              <w:rPr>
                <w:rFonts w:ascii="Calibri" w:hAnsi="Calibri" w:cs="Calibri"/>
                <w:sz w:val="20"/>
                <w:szCs w:val="20"/>
              </w:rPr>
              <w:t>or digital text to demonstrate un</w:t>
            </w:r>
            <w:r w:rsidR="000E5568">
              <w:rPr>
                <w:rFonts w:ascii="Calibri" w:hAnsi="Calibri" w:cs="Calibri"/>
                <w:sz w:val="20"/>
                <w:szCs w:val="20"/>
              </w:rPr>
              <w:t xml:space="preserve">derstanding of its characters, </w:t>
            </w:r>
            <w:r w:rsidR="00D42EF8">
              <w:rPr>
                <w:rFonts w:ascii="Calibri" w:hAnsi="Calibri" w:cs="Calibri"/>
                <w:sz w:val="20"/>
                <w:szCs w:val="20"/>
              </w:rPr>
              <w:t xml:space="preserve">setting, or plot.  </w:t>
            </w:r>
            <w:r w:rsidR="000E5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42EF8">
              <w:rPr>
                <w:rFonts w:ascii="Calibri" w:hAnsi="Calibri" w:cs="Calibri"/>
                <w:sz w:val="20"/>
                <w:szCs w:val="20"/>
              </w:rPr>
              <w:t>Determine</w:t>
            </w:r>
            <w:r w:rsidR="00C74AFE">
              <w:rPr>
                <w:rFonts w:ascii="Calibri" w:hAnsi="Calibri" w:cs="Calibri"/>
                <w:sz w:val="20"/>
                <w:szCs w:val="20"/>
              </w:rPr>
              <w:t xml:space="preserve"> the meaning of words and ph</w:t>
            </w:r>
            <w:r w:rsidR="00DA69F3">
              <w:rPr>
                <w:rFonts w:ascii="Calibri" w:hAnsi="Calibri" w:cs="Calibri"/>
                <w:sz w:val="20"/>
                <w:szCs w:val="20"/>
              </w:rPr>
              <w:t xml:space="preserve">rases as they </w:t>
            </w:r>
            <w:r w:rsidR="00751B89">
              <w:rPr>
                <w:rFonts w:ascii="Calibri" w:hAnsi="Calibri" w:cs="Calibri"/>
                <w:sz w:val="20"/>
                <w:szCs w:val="20"/>
              </w:rPr>
              <w:t>are used</w:t>
            </w:r>
            <w:r w:rsidR="00DA69F3">
              <w:rPr>
                <w:rFonts w:ascii="Calibri" w:hAnsi="Calibri" w:cs="Calibri"/>
                <w:sz w:val="20"/>
                <w:szCs w:val="20"/>
              </w:rPr>
              <w:t xml:space="preserve"> in text.</w:t>
            </w: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514650" w:rsidRPr="00DC78A1" w:rsidRDefault="00514650" w:rsidP="00DA69F3">
            <w:pPr>
              <w:rPr>
                <w:rFonts w:ascii="Calibri" w:hAnsi="Calibri" w:cs="Calibri"/>
                <w:sz w:val="20"/>
                <w:szCs w:val="20"/>
              </w:rPr>
            </w:pPr>
            <w:r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The big ideas or domains that this SLO represents include</w:t>
            </w:r>
            <w:r w:rsidR="008657A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 </w:t>
            </w:r>
            <w:r w:rsidR="00AC55DD">
              <w:rPr>
                <w:rFonts w:ascii="Calibri" w:hAnsi="Calibri" w:cs="Calibri"/>
                <w:sz w:val="20"/>
                <w:szCs w:val="20"/>
              </w:rPr>
              <w:t>(3</w:t>
            </w:r>
            <w:r w:rsidR="00AC55DD" w:rsidRPr="00AC55D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="00AC55DD">
              <w:rPr>
                <w:rFonts w:ascii="Calibri" w:hAnsi="Calibri" w:cs="Calibri"/>
                <w:sz w:val="20"/>
                <w:szCs w:val="20"/>
              </w:rPr>
              <w:t xml:space="preserve"> and 4</w:t>
            </w:r>
            <w:r w:rsidR="00AC55DD" w:rsidRPr="00AC55D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AC55DD">
              <w:rPr>
                <w:rFonts w:ascii="Calibri" w:hAnsi="Calibri" w:cs="Calibri"/>
                <w:sz w:val="20"/>
                <w:szCs w:val="20"/>
              </w:rPr>
              <w:t xml:space="preserve"> grades) </w:t>
            </w:r>
            <w:r w:rsidR="008657A0" w:rsidRPr="00DC78A1">
              <w:rPr>
                <w:rFonts w:ascii="Calibri" w:hAnsi="Calibri" w:cs="Calibri"/>
                <w:sz w:val="20"/>
                <w:szCs w:val="20"/>
              </w:rPr>
              <w:t>Ask and answer such questions a</w:t>
            </w:r>
            <w:r w:rsidR="00DC78A1" w:rsidRPr="00DC78A1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proofErr w:type="gramStart"/>
            <w:r w:rsidR="00DC78A1" w:rsidRPr="00DC78A1">
              <w:rPr>
                <w:rFonts w:ascii="Calibri" w:hAnsi="Calibri" w:cs="Calibri"/>
                <w:sz w:val="20"/>
                <w:szCs w:val="20"/>
              </w:rPr>
              <w:t>who</w:t>
            </w:r>
            <w:proofErr w:type="gramEnd"/>
            <w:r w:rsidR="00DC78A1" w:rsidRPr="00DC78A1">
              <w:rPr>
                <w:rFonts w:ascii="Calibri" w:hAnsi="Calibri" w:cs="Calibri"/>
                <w:sz w:val="20"/>
                <w:szCs w:val="20"/>
              </w:rPr>
              <w:t xml:space="preserve">, what, where, when, why, </w:t>
            </w:r>
            <w:r w:rsidR="008657A0" w:rsidRPr="00DC78A1">
              <w:rPr>
                <w:rFonts w:ascii="Calibri" w:hAnsi="Calibri" w:cs="Calibri"/>
                <w:sz w:val="20"/>
                <w:szCs w:val="20"/>
              </w:rPr>
              <w:t>demonstrate underst</w:t>
            </w:r>
            <w:r w:rsidR="00751B89">
              <w:rPr>
                <w:rFonts w:ascii="Calibri" w:hAnsi="Calibri" w:cs="Calibri"/>
                <w:sz w:val="20"/>
                <w:szCs w:val="20"/>
              </w:rPr>
              <w:t xml:space="preserve">anding of key details in a text. </w:t>
            </w:r>
            <w:r w:rsidR="00DC78A1" w:rsidRPr="00DC78A1">
              <w:t xml:space="preserve"> </w:t>
            </w:r>
            <w:r w:rsidR="00751B89">
              <w:rPr>
                <w:rFonts w:ascii="Calibri" w:hAnsi="Calibri" w:cs="Calibri"/>
                <w:sz w:val="20"/>
                <w:szCs w:val="20"/>
              </w:rPr>
              <w:t>D</w:t>
            </w:r>
            <w:r w:rsidR="00DC78A1" w:rsidRPr="00DC78A1">
              <w:rPr>
                <w:rFonts w:ascii="Calibri" w:hAnsi="Calibri" w:cs="Calibri"/>
                <w:sz w:val="20"/>
                <w:szCs w:val="20"/>
              </w:rPr>
              <w:t xml:space="preserve">escribe the overall structure of a story, including describing </w:t>
            </w:r>
            <w:r w:rsidR="00220CB1" w:rsidRPr="00DC78A1">
              <w:rPr>
                <w:rFonts w:ascii="Calibri" w:hAnsi="Calibri" w:cs="Calibri"/>
                <w:sz w:val="20"/>
                <w:szCs w:val="20"/>
              </w:rPr>
              <w:t>how the</w:t>
            </w:r>
            <w:r w:rsidR="00DC78A1" w:rsidRPr="00DC78A1">
              <w:rPr>
                <w:rFonts w:ascii="Calibri" w:hAnsi="Calibri" w:cs="Calibri"/>
                <w:sz w:val="20"/>
                <w:szCs w:val="20"/>
              </w:rPr>
              <w:t xml:space="preserve"> beginning introduces the story and the ending concludes </w:t>
            </w:r>
            <w:r w:rsidR="00751B89" w:rsidRPr="00DC78A1">
              <w:rPr>
                <w:rFonts w:ascii="Calibri" w:hAnsi="Calibri" w:cs="Calibri"/>
                <w:sz w:val="20"/>
                <w:szCs w:val="20"/>
              </w:rPr>
              <w:t>the action</w:t>
            </w:r>
            <w:r w:rsidR="00751B8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DC78A1" w:rsidRPr="00DC78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51B89">
              <w:rPr>
                <w:rFonts w:ascii="Calibri" w:hAnsi="Calibri" w:cs="Calibri"/>
                <w:sz w:val="20"/>
                <w:szCs w:val="20"/>
              </w:rPr>
              <w:t>D</w:t>
            </w:r>
            <w:r w:rsidR="00915A39" w:rsidRPr="00915A39">
              <w:rPr>
                <w:rFonts w:ascii="Calibri" w:hAnsi="Calibri" w:cs="Calibri"/>
                <w:sz w:val="20"/>
                <w:szCs w:val="20"/>
              </w:rPr>
              <w:t>emonstrate understanding of words by</w:t>
            </w:r>
            <w:r w:rsidR="00915A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5A39" w:rsidRPr="00915A39">
              <w:rPr>
                <w:rFonts w:ascii="Calibri" w:hAnsi="Calibri" w:cs="Calibri"/>
                <w:sz w:val="20"/>
                <w:szCs w:val="20"/>
              </w:rPr>
              <w:t>relating them</w:t>
            </w:r>
            <w:r w:rsidR="00915A39">
              <w:rPr>
                <w:rFonts w:ascii="Calibri" w:hAnsi="Calibri" w:cs="Calibri"/>
                <w:sz w:val="20"/>
                <w:szCs w:val="20"/>
              </w:rPr>
              <w:t xml:space="preserve"> to their opposites (antonyms) </w:t>
            </w:r>
            <w:r w:rsidR="00915A39" w:rsidRPr="00915A39">
              <w:rPr>
                <w:rFonts w:ascii="Calibri" w:hAnsi="Calibri" w:cs="Calibri"/>
                <w:sz w:val="20"/>
                <w:szCs w:val="20"/>
              </w:rPr>
              <w:t xml:space="preserve">and to words </w:t>
            </w:r>
            <w:r w:rsidR="00915A39">
              <w:rPr>
                <w:rFonts w:ascii="Calibri" w:hAnsi="Calibri" w:cs="Calibri"/>
                <w:sz w:val="20"/>
                <w:szCs w:val="20"/>
              </w:rPr>
              <w:t xml:space="preserve">with similar but not identical </w:t>
            </w:r>
            <w:r w:rsidR="00751B89">
              <w:rPr>
                <w:rFonts w:ascii="Calibri" w:hAnsi="Calibri" w:cs="Calibri"/>
                <w:sz w:val="20"/>
                <w:szCs w:val="20"/>
              </w:rPr>
              <w:t>meanings (synonyms).  D</w:t>
            </w:r>
            <w:r w:rsidR="00220CB1" w:rsidRPr="00220CB1">
              <w:rPr>
                <w:rFonts w:ascii="Calibri" w:hAnsi="Calibri" w:cs="Calibri"/>
                <w:sz w:val="20"/>
                <w:szCs w:val="20"/>
              </w:rPr>
              <w:t>etermine or clarify the me</w:t>
            </w:r>
            <w:r w:rsidR="00220CB1">
              <w:rPr>
                <w:rFonts w:ascii="Calibri" w:hAnsi="Calibri" w:cs="Calibri"/>
                <w:sz w:val="20"/>
                <w:szCs w:val="20"/>
              </w:rPr>
              <w:t xml:space="preserve">aning of unknown and multiple- </w:t>
            </w:r>
            <w:r w:rsidR="00751B89">
              <w:rPr>
                <w:rFonts w:ascii="Calibri" w:hAnsi="Calibri" w:cs="Calibri"/>
                <w:sz w:val="20"/>
                <w:szCs w:val="20"/>
              </w:rPr>
              <w:t>meaning word and phrases.  K</w:t>
            </w:r>
            <w:r w:rsidR="000E5568" w:rsidRPr="000E5568">
              <w:rPr>
                <w:rFonts w:ascii="Calibri" w:hAnsi="Calibri" w:cs="Calibri"/>
                <w:sz w:val="20"/>
                <w:szCs w:val="20"/>
              </w:rPr>
              <w:t>now and apply grade-l</w:t>
            </w:r>
            <w:r w:rsidR="000E5568">
              <w:rPr>
                <w:rFonts w:ascii="Calibri" w:hAnsi="Calibri" w:cs="Calibri"/>
                <w:sz w:val="20"/>
                <w:szCs w:val="20"/>
              </w:rPr>
              <w:t xml:space="preserve">evel phonics and word </w:t>
            </w:r>
            <w:r w:rsidR="00751B89">
              <w:rPr>
                <w:rFonts w:ascii="Calibri" w:hAnsi="Calibri" w:cs="Calibri"/>
                <w:sz w:val="20"/>
                <w:szCs w:val="20"/>
              </w:rPr>
              <w:t>analysis skills in decoding words. D</w:t>
            </w:r>
            <w:r w:rsidR="000E5568" w:rsidRPr="000E5568">
              <w:rPr>
                <w:rFonts w:ascii="Calibri" w:hAnsi="Calibri" w:cs="Calibri"/>
                <w:sz w:val="20"/>
                <w:szCs w:val="20"/>
              </w:rPr>
              <w:t>escribe the logical</w:t>
            </w:r>
            <w:r w:rsidR="000E5568">
              <w:rPr>
                <w:rFonts w:ascii="Calibri" w:hAnsi="Calibri" w:cs="Calibri"/>
                <w:sz w:val="20"/>
                <w:szCs w:val="20"/>
              </w:rPr>
              <w:t xml:space="preserve"> connection between particular </w:t>
            </w:r>
            <w:r w:rsidR="000E5568" w:rsidRPr="000E5568">
              <w:rPr>
                <w:rFonts w:ascii="Calibri" w:hAnsi="Calibri" w:cs="Calibri"/>
                <w:sz w:val="20"/>
                <w:szCs w:val="20"/>
              </w:rPr>
              <w:t>sentences a</w:t>
            </w:r>
            <w:r w:rsidR="000E5568">
              <w:rPr>
                <w:rFonts w:ascii="Calibri" w:hAnsi="Calibri" w:cs="Calibri"/>
                <w:sz w:val="20"/>
                <w:szCs w:val="20"/>
              </w:rPr>
              <w:t xml:space="preserve">nd paragraphs in a text (e.g., </w:t>
            </w:r>
            <w:r w:rsidR="000E5568" w:rsidRPr="000E5568">
              <w:rPr>
                <w:rFonts w:ascii="Calibri" w:hAnsi="Calibri" w:cs="Calibri"/>
                <w:sz w:val="20"/>
                <w:szCs w:val="20"/>
              </w:rPr>
              <w:t>comparison, cause/e</w:t>
            </w:r>
            <w:r w:rsidR="000E5568">
              <w:rPr>
                <w:rFonts w:ascii="Calibri" w:hAnsi="Calibri" w:cs="Calibri"/>
                <w:sz w:val="20"/>
                <w:szCs w:val="20"/>
              </w:rPr>
              <w:t>ffect, fir</w:t>
            </w:r>
            <w:r w:rsidR="00751B89">
              <w:rPr>
                <w:rFonts w:ascii="Calibri" w:hAnsi="Calibri" w:cs="Calibri"/>
                <w:sz w:val="20"/>
                <w:szCs w:val="20"/>
              </w:rPr>
              <w:t xml:space="preserve">st/second/third in a sequence). </w:t>
            </w:r>
            <w:r w:rsidR="000E5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74AFE">
              <w:rPr>
                <w:rFonts w:ascii="Calibri" w:hAnsi="Calibri" w:cs="Calibri"/>
                <w:sz w:val="20"/>
                <w:szCs w:val="20"/>
              </w:rPr>
              <w:t>Determine the meaning of unknown words and phrases to d</w:t>
            </w:r>
            <w:r w:rsidR="00C74AFE" w:rsidRPr="00C74AFE">
              <w:rPr>
                <w:rFonts w:ascii="Calibri" w:hAnsi="Calibri" w:cs="Calibri"/>
                <w:sz w:val="20"/>
                <w:szCs w:val="20"/>
              </w:rPr>
              <w:t xml:space="preserve">istinguish </w:t>
            </w:r>
            <w:r w:rsidR="00C74AFE">
              <w:rPr>
                <w:rFonts w:ascii="Calibri" w:hAnsi="Calibri" w:cs="Calibri"/>
                <w:sz w:val="20"/>
                <w:szCs w:val="20"/>
              </w:rPr>
              <w:t xml:space="preserve">meanings of words </w:t>
            </w:r>
            <w:r w:rsidR="00751B89">
              <w:rPr>
                <w:rFonts w:ascii="Calibri" w:hAnsi="Calibri" w:cs="Calibri"/>
                <w:sz w:val="20"/>
                <w:szCs w:val="20"/>
              </w:rPr>
              <w:t>and phrases in context.  R</w:t>
            </w:r>
            <w:r w:rsidR="003B2215" w:rsidRPr="003B2215">
              <w:rPr>
                <w:rFonts w:ascii="Calibri" w:hAnsi="Calibri" w:cs="Calibri"/>
                <w:sz w:val="20"/>
                <w:szCs w:val="20"/>
              </w:rPr>
              <w:t>efer to detai</w:t>
            </w:r>
            <w:r w:rsidR="003B2215">
              <w:rPr>
                <w:rFonts w:ascii="Calibri" w:hAnsi="Calibri" w:cs="Calibri"/>
                <w:sz w:val="20"/>
                <w:szCs w:val="20"/>
              </w:rPr>
              <w:t xml:space="preserve">ls and examples in a text when </w:t>
            </w:r>
            <w:r w:rsidR="003B2215" w:rsidRPr="003B2215">
              <w:rPr>
                <w:rFonts w:ascii="Calibri" w:hAnsi="Calibri" w:cs="Calibri"/>
                <w:sz w:val="20"/>
                <w:szCs w:val="20"/>
              </w:rPr>
              <w:t>explaining what the</w:t>
            </w:r>
            <w:r w:rsidR="003B2215">
              <w:rPr>
                <w:rFonts w:ascii="Calibri" w:hAnsi="Calibri" w:cs="Calibri"/>
                <w:sz w:val="20"/>
                <w:szCs w:val="20"/>
              </w:rPr>
              <w:t xml:space="preserve"> text says explicitly and when </w:t>
            </w:r>
            <w:r w:rsidR="003B2215" w:rsidRPr="003B2215">
              <w:rPr>
                <w:rFonts w:ascii="Calibri" w:hAnsi="Calibri" w:cs="Calibri"/>
                <w:sz w:val="20"/>
                <w:szCs w:val="20"/>
              </w:rPr>
              <w:t>dra</w:t>
            </w:r>
            <w:r w:rsidR="00751B89">
              <w:rPr>
                <w:rFonts w:ascii="Calibri" w:hAnsi="Calibri" w:cs="Calibri"/>
                <w:sz w:val="20"/>
                <w:szCs w:val="20"/>
              </w:rPr>
              <w:t>wing inferences from the text.  Know</w:t>
            </w:r>
            <w:r w:rsidR="003B2215" w:rsidRPr="003B2215">
              <w:rPr>
                <w:rFonts w:ascii="Calibri" w:hAnsi="Calibri" w:cs="Calibri"/>
                <w:sz w:val="20"/>
                <w:szCs w:val="20"/>
              </w:rPr>
              <w:t xml:space="preserve"> and apply grade-level</w:t>
            </w:r>
            <w:r w:rsidR="003B2215">
              <w:rPr>
                <w:rFonts w:ascii="Calibri" w:hAnsi="Calibri" w:cs="Calibri"/>
                <w:sz w:val="20"/>
                <w:szCs w:val="20"/>
              </w:rPr>
              <w:t xml:space="preserve"> phonics and </w:t>
            </w:r>
            <w:r w:rsidR="00751B89">
              <w:rPr>
                <w:rFonts w:ascii="Calibri" w:hAnsi="Calibri" w:cs="Calibri"/>
                <w:sz w:val="20"/>
                <w:szCs w:val="20"/>
              </w:rPr>
              <w:t>word analysis</w:t>
            </w:r>
            <w:r w:rsidR="003B2215" w:rsidRPr="003B2215">
              <w:rPr>
                <w:rFonts w:ascii="Calibri" w:hAnsi="Calibri" w:cs="Calibri"/>
                <w:sz w:val="20"/>
                <w:szCs w:val="20"/>
              </w:rPr>
              <w:t xml:space="preserve"> skills in decoding words</w:t>
            </w:r>
            <w:r w:rsidR="00751B89">
              <w:rPr>
                <w:rFonts w:ascii="Calibri" w:hAnsi="Calibri" w:cs="Calibri"/>
                <w:sz w:val="20"/>
                <w:szCs w:val="20"/>
              </w:rPr>
              <w:t>.  R</w:t>
            </w:r>
            <w:r w:rsidR="00DA69F3" w:rsidRPr="00DA69F3">
              <w:rPr>
                <w:rFonts w:ascii="Calibri" w:hAnsi="Calibri" w:cs="Calibri"/>
                <w:sz w:val="20"/>
                <w:szCs w:val="20"/>
              </w:rPr>
              <w:t>ead with suff</w:t>
            </w:r>
            <w:r w:rsidR="00DA69F3">
              <w:rPr>
                <w:rFonts w:ascii="Calibri" w:hAnsi="Calibri" w:cs="Calibri"/>
                <w:sz w:val="20"/>
                <w:szCs w:val="20"/>
              </w:rPr>
              <w:t xml:space="preserve">icient accuracy and fluency to </w:t>
            </w:r>
            <w:r w:rsidR="00DA69F3" w:rsidRPr="00DA69F3">
              <w:rPr>
                <w:rFonts w:ascii="Calibri" w:hAnsi="Calibri" w:cs="Calibri"/>
                <w:sz w:val="20"/>
                <w:szCs w:val="20"/>
              </w:rPr>
              <w:t xml:space="preserve">support comprehension. </w:t>
            </w:r>
            <w:r w:rsidR="00DA69F3" w:rsidRPr="00DA69F3">
              <w:rPr>
                <w:rFonts w:ascii="Calibri" w:hAnsi="Calibri" w:cs="Calibri"/>
                <w:sz w:val="20"/>
                <w:szCs w:val="20"/>
              </w:rPr>
              <w:cr/>
            </w: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(If SLO is targeted) The core knowledge and skills students are expected to attain include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: </w:t>
            </w:r>
            <w:r w:rsidR="004C58EF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N/A</w:t>
            </w: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14650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4650" w:rsidRPr="00C90277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Comments: Standards and Content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 xml:space="preserve">What content will the SLO target? To what related standards is the SLO aligned? 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Specifies how the SLO will address applicable standards from the highest ranking of the following: (1) Common Core State Standards, (2) Ohio Academic Content Standards, or (3) national standards put forth by education organizations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 xml:space="preserve">Represents the big ideas or domains of the content taught during the interval of instruction 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Identifies core knowledge and skills students are expected to attain as required by the applicable standards (if the SLO is targeted)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46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E96FDD" w:rsidRDefault="00E96FDD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491F38" w:rsidRDefault="00491F38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491F38" w:rsidRDefault="00491F38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514650" w:rsidRPr="002E0C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lastRenderedPageBreak/>
        <w:t>Assessment(s)</w:t>
      </w:r>
    </w:p>
    <w:p w:rsidR="00514650" w:rsidRPr="002E0C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What assessment(s) will be used to measure student growth for this </w:t>
      </w:r>
      <w:r>
        <w:rPr>
          <w:rFonts w:ascii="Calibri" w:hAnsi="Calibri" w:cs="Calibri"/>
          <w:i/>
          <w:sz w:val="20"/>
          <w:szCs w:val="20"/>
        </w:rPr>
        <w:t>SLO</w:t>
      </w:r>
      <w:r w:rsidRPr="002E0C50">
        <w:rPr>
          <w:rFonts w:ascii="Calibri" w:hAnsi="Calibri" w:cs="Calibri"/>
          <w:i/>
          <w:sz w:val="20"/>
          <w:szCs w:val="20"/>
        </w:rPr>
        <w:t xml:space="preserve">? 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514650" w:rsidRPr="004302F9" w:rsidTr="0074157E">
        <w:tc>
          <w:tcPr>
            <w:tcW w:w="13860" w:type="dxa"/>
            <w:shd w:val="clear" w:color="auto" w:fill="auto"/>
          </w:tcPr>
          <w:p w:rsidR="00514650" w:rsidRPr="00AC55DD" w:rsidRDefault="00AC55DD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The</w:t>
            </w:r>
            <w:r w:rsidR="00514650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following assessment will be used to meas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ure student growth for this SLO: teacher created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,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district approved reading assessment. </w:t>
            </w: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This assessment addresses stretch so that all students may demonstrate l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earning in the following manner</w:t>
            </w:r>
            <w:r w:rsidR="004C58EF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: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based on </w:t>
            </w:r>
            <w:r w:rsidR="004C58EF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questions with 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the </w:t>
            </w:r>
            <w:r w:rsidR="000C2CE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DOK (</w:t>
            </w:r>
            <w:r w:rsidR="004C58EF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depth of knowledge) ranging</w:t>
            </w:r>
            <w:r w:rsidR="000C2CE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from 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  <w:r w:rsidR="004C58EF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(</w:t>
            </w:r>
            <w:proofErr w:type="gramStart"/>
            <w:r w:rsidR="004C58EF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recall</w:t>
            </w:r>
            <w:proofErr w:type="gramEnd"/>
            <w:r w:rsidR="004C58EF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and reproduce)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-3</w:t>
            </w:r>
            <w:r w:rsidR="004C58EF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(strategic thinking &amp; reasoning)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. </w:t>
            </w:r>
            <w:r w:rsidR="00C2557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These </w:t>
            </w:r>
            <w:proofErr w:type="gramStart"/>
            <w:r w:rsidR="00C2557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type</w:t>
            </w:r>
            <w:proofErr w:type="gramEnd"/>
            <w:r w:rsidR="00C2557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of questions allow for lower level cognitive reasoning to higher level cognitive reasoning.</w:t>
            </w: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(If multiple summative assessments are used.) The pl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an for combining assessments is: 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  <w:highlight w:val="yellow"/>
              </w:rPr>
              <w:t>NA</w:t>
            </w: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This assessment follows the guidelines for appropriate assessments if all the above requirements are met.</w:t>
            </w:r>
            <w:r w:rsidR="002F7A52" w:rsidRPr="00AC55D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All above requirements are met.  </w:t>
            </w:r>
          </w:p>
          <w:p w:rsidR="00514650" w:rsidRPr="00AC55DD" w:rsidRDefault="00514650" w:rsidP="0074157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14650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4650" w:rsidRPr="00967DE6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Comments: Assessment(s)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 xml:space="preserve">What assessment(s) will be used to measure student growth for this SLO? 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Identifies assessments that have been reviewed by content experts to effectively measure course content and reliably measure student learning as intended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Pr="002C27B9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Selects measures with sufficient “stretch” so that all students may demonstrate learning, or identifies supplemental assessments to cover all ability levels in the course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Pr="002C27B9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Provides a plan for combining assessments if multiple summative assessments are used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Pr="002C27B9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Follows the guidelines for appropriate assessments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F0757F" w:rsidRDefault="00F0757F" w:rsidP="00514650">
      <w:pPr>
        <w:rPr>
          <w:rFonts w:ascii="Calibri" w:hAnsi="Calibri" w:cs="Calibri"/>
          <w:b/>
          <w:sz w:val="20"/>
          <w:szCs w:val="20"/>
        </w:rPr>
      </w:pPr>
    </w:p>
    <w:p w:rsidR="00F0757F" w:rsidRDefault="00F0757F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491F38" w:rsidRDefault="00491F38" w:rsidP="00514650">
      <w:pPr>
        <w:rPr>
          <w:rFonts w:ascii="Calibri" w:hAnsi="Calibri" w:cs="Calibri"/>
          <w:b/>
          <w:sz w:val="20"/>
          <w:szCs w:val="20"/>
        </w:rPr>
      </w:pPr>
    </w:p>
    <w:p w:rsidR="00491F38" w:rsidRDefault="00491F38" w:rsidP="00514650">
      <w:pPr>
        <w:rPr>
          <w:rFonts w:ascii="Calibri" w:hAnsi="Calibri" w:cs="Calibri"/>
          <w:b/>
          <w:sz w:val="20"/>
          <w:szCs w:val="20"/>
        </w:rPr>
      </w:pPr>
    </w:p>
    <w:p w:rsidR="002F7A52" w:rsidRDefault="002F7A52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lastRenderedPageBreak/>
        <w:t>Growth Target(s)</w:t>
      </w:r>
    </w:p>
    <w:p w:rsidR="00514650" w:rsidRPr="002E0C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Considering all available data and content requirements, what growth target</w:t>
      </w:r>
      <w:r>
        <w:rPr>
          <w:rFonts w:ascii="Calibri" w:hAnsi="Calibri" w:cs="Calibri"/>
          <w:i/>
          <w:sz w:val="20"/>
          <w:szCs w:val="20"/>
        </w:rPr>
        <w:t>(</w:t>
      </w:r>
      <w:r w:rsidRPr="002E0C50">
        <w:rPr>
          <w:rFonts w:ascii="Calibri" w:hAnsi="Calibri" w:cs="Calibri"/>
          <w:i/>
          <w:sz w:val="20"/>
          <w:szCs w:val="20"/>
        </w:rPr>
        <w:t>s</w:t>
      </w:r>
      <w:r>
        <w:rPr>
          <w:rFonts w:ascii="Calibri" w:hAnsi="Calibri" w:cs="Calibri"/>
          <w:i/>
          <w:sz w:val="20"/>
          <w:szCs w:val="20"/>
        </w:rPr>
        <w:t>)</w:t>
      </w:r>
      <w:r w:rsidRPr="002E0C50">
        <w:rPr>
          <w:rFonts w:ascii="Calibri" w:hAnsi="Calibri" w:cs="Calibri"/>
          <w:i/>
          <w:sz w:val="20"/>
          <w:szCs w:val="20"/>
        </w:rPr>
        <w:t xml:space="preserve"> can students </w:t>
      </w:r>
      <w:proofErr w:type="gramStart"/>
      <w:r w:rsidRPr="002E0C50">
        <w:rPr>
          <w:rFonts w:ascii="Calibri" w:hAnsi="Calibri" w:cs="Calibri"/>
          <w:i/>
          <w:sz w:val="20"/>
          <w:szCs w:val="20"/>
        </w:rPr>
        <w:t>be</w:t>
      </w:r>
      <w:proofErr w:type="gramEnd"/>
      <w:r w:rsidRPr="002E0C50">
        <w:rPr>
          <w:rFonts w:ascii="Calibri" w:hAnsi="Calibri" w:cs="Calibri"/>
          <w:i/>
          <w:sz w:val="20"/>
          <w:szCs w:val="20"/>
        </w:rPr>
        <w:t xml:space="preserve"> expected to reach? </w:t>
      </w: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514650" w:rsidTr="0074157E">
        <w:tc>
          <w:tcPr>
            <w:tcW w:w="13860" w:type="dxa"/>
            <w:shd w:val="clear" w:color="auto" w:fill="auto"/>
          </w:tcPr>
          <w:p w:rsidR="00514650" w:rsidRDefault="00514650" w:rsidP="0074157E">
            <w:pPr>
              <w:rPr>
                <w:b/>
                <w:sz w:val="18"/>
                <w:szCs w:val="18"/>
              </w:rPr>
            </w:pPr>
          </w:p>
          <w:p w:rsidR="00514650" w:rsidRDefault="00514650" w:rsidP="0074157E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All students in the class have a growth target in at least one SLO as indicated by</w:t>
            </w:r>
            <w:r w:rsidR="004C58EF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the</w:t>
            </w:r>
            <w:r w:rsidR="00C2557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following</w:t>
            </w:r>
            <w:r w:rsidR="004C58EF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chart with data from </w:t>
            </w:r>
            <w:r w:rsidR="002F7A52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SLO </w:t>
            </w:r>
            <w:r w:rsidR="004C58EF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Pre-</w:t>
            </w:r>
            <w:r w:rsidR="002F7A52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Assessment.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610"/>
              <w:gridCol w:w="3330"/>
            </w:tblGrid>
            <w:tr w:rsidR="00094809" w:rsidTr="00094809">
              <w:tc>
                <w:tcPr>
                  <w:tcW w:w="2425" w:type="dxa"/>
                </w:tcPr>
                <w:p w:rsidR="00094809" w:rsidRP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094809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Pre-assessment Score</w:t>
                  </w:r>
                </w:p>
              </w:tc>
              <w:tc>
                <w:tcPr>
                  <w:tcW w:w="2610" w:type="dxa"/>
                </w:tcPr>
                <w:p w:rsidR="00094809" w:rsidRP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094809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Number of Students</w:t>
                  </w:r>
                </w:p>
              </w:tc>
              <w:tc>
                <w:tcPr>
                  <w:tcW w:w="3330" w:type="dxa"/>
                </w:tcPr>
                <w:p w:rsidR="00094809" w:rsidRP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094809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Growth target</w:t>
                  </w:r>
                </w:p>
              </w:tc>
            </w:tr>
            <w:tr w:rsidR="00094809" w:rsidTr="00094809">
              <w:tc>
                <w:tcPr>
                  <w:tcW w:w="2425" w:type="dxa"/>
                </w:tcPr>
                <w:p w:rsid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0 – 10 points</w:t>
                  </w:r>
                </w:p>
              </w:tc>
              <w:tc>
                <w:tcPr>
                  <w:tcW w:w="2610" w:type="dxa"/>
                </w:tcPr>
                <w:p w:rsid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3330" w:type="dxa"/>
                </w:tcPr>
                <w:p w:rsid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50% or +15 points, whichever is greater</w:t>
                  </w:r>
                </w:p>
              </w:tc>
            </w:tr>
            <w:tr w:rsidR="00094809" w:rsidTr="00094809">
              <w:tc>
                <w:tcPr>
                  <w:tcW w:w="2425" w:type="dxa"/>
                </w:tcPr>
                <w:p w:rsid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11 – 20 points</w:t>
                  </w:r>
                </w:p>
              </w:tc>
              <w:tc>
                <w:tcPr>
                  <w:tcW w:w="2610" w:type="dxa"/>
                </w:tcPr>
                <w:p w:rsid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III</w:t>
                  </w:r>
                </w:p>
              </w:tc>
              <w:tc>
                <w:tcPr>
                  <w:tcW w:w="3330" w:type="dxa"/>
                </w:tcPr>
                <w:p w:rsid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65% or +13 points, whichever is greater</w:t>
                  </w:r>
                </w:p>
              </w:tc>
            </w:tr>
            <w:tr w:rsidR="00094809" w:rsidTr="00094809">
              <w:tc>
                <w:tcPr>
                  <w:tcW w:w="2425" w:type="dxa"/>
                </w:tcPr>
                <w:p w:rsid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21 – 30 points</w:t>
                  </w:r>
                </w:p>
              </w:tc>
              <w:tc>
                <w:tcPr>
                  <w:tcW w:w="2610" w:type="dxa"/>
                </w:tcPr>
                <w:p w:rsid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30" w:type="dxa"/>
                </w:tcPr>
                <w:p w:rsidR="00094809" w:rsidRDefault="00094809" w:rsidP="0074157E">
                  <w:pP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80% or +10 points, whichever is greater</w:t>
                  </w:r>
                </w:p>
              </w:tc>
            </w:tr>
          </w:tbl>
          <w:p w:rsidR="00514650" w:rsidRPr="00AC55DD" w:rsidRDefault="00514650" w:rsidP="0074157E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14650" w:rsidRPr="00AC55DD" w:rsidRDefault="002F7A52" w:rsidP="0074157E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</w:t>
            </w:r>
            <w:r w:rsidR="00514650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re</w:t>
            </w:r>
            <w:r w:rsidR="004C58EF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-assessment</w:t>
            </w:r>
            <w:r w:rsidR="00514650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data</w:t>
            </w:r>
            <w:r w:rsidR="004C58EF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="00514650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was used to determine appropriate growth.</w:t>
            </w:r>
          </w:p>
          <w:p w:rsidR="00514650" w:rsidRPr="00AC55DD" w:rsidRDefault="00514650" w:rsidP="0074157E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14650" w:rsidRPr="00AC55DD" w:rsidRDefault="00514650" w:rsidP="0074157E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These growth targets are dev</w:t>
            </w:r>
            <w:r w:rsidR="000C2CE2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elopmentally appropriate as they are</w:t>
            </w:r>
            <w:r w:rsidR="002F7A52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based on pre-test scores, trend data, IEP’s</w:t>
            </w:r>
            <w:r w:rsidR="004C58EF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,</w:t>
            </w:r>
            <w:r w:rsidR="002F7A52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and teacher observations. </w:t>
            </w:r>
          </w:p>
          <w:p w:rsidR="00514650" w:rsidRPr="00AC55DD" w:rsidRDefault="00514650" w:rsidP="0074157E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14650" w:rsidRPr="00AC55DD" w:rsidRDefault="00514650" w:rsidP="0074157E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These growth targets are tiered so that all students may demonstrate growth as evidenced by</w:t>
            </w:r>
            <w:r w:rsidR="002F7A52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the growth target chart listed above. </w:t>
            </w:r>
          </w:p>
          <w:p w:rsidR="00514650" w:rsidRPr="00AC55DD" w:rsidRDefault="00514650" w:rsidP="0074157E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14650" w:rsidRPr="00094809" w:rsidRDefault="00514650" w:rsidP="0074157E">
            <w:pPr>
              <w:rPr>
                <w:b/>
                <w:color w:val="FF0000"/>
                <w:sz w:val="18"/>
                <w:szCs w:val="18"/>
              </w:rPr>
            </w:pPr>
            <w:r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These growth targets are ambitious yet attainable as </w:t>
            </w:r>
            <w:r w:rsidR="00900C41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indicated</w:t>
            </w:r>
            <w:r w:rsidR="00C2557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because</w:t>
            </w:r>
            <w:r w:rsidR="004C58EF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the assessment was </w:t>
            </w:r>
            <w:r w:rsidR="00094809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composed of questions reflecting</w:t>
            </w:r>
            <w:r w:rsidR="009617C2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="000C2CE2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the Common Core </w:t>
            </w:r>
            <w:r w:rsidR="009617C2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grade level </w:t>
            </w:r>
            <w:r w:rsidR="004C58EF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Reading standards</w:t>
            </w:r>
            <w:r w:rsidR="00094809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(3</w:t>
            </w:r>
            <w:r w:rsidR="00094809" w:rsidRPr="00094809">
              <w:rPr>
                <w:rFonts w:asciiTheme="minorHAnsi" w:hAnsiTheme="minorHAnsi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="00094809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and 4</w:t>
            </w:r>
            <w:r w:rsidR="00094809" w:rsidRPr="00094809">
              <w:rPr>
                <w:rFonts w:asciiTheme="minorHAnsi" w:hAnsiTheme="min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094809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grades)</w:t>
            </w:r>
            <w:r w:rsidR="004C58EF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, and </w:t>
            </w:r>
            <w:r w:rsidR="009617C2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I have set appropria</w:t>
            </w:r>
            <w:r w:rsidR="00C460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te growth targets for</w:t>
            </w:r>
            <w:r w:rsidR="009617C2" w:rsidRPr="00AC55D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students</w:t>
            </w:r>
            <w:r w:rsidR="00094809">
              <w:rPr>
                <w:b/>
                <w:color w:val="FF0000"/>
                <w:sz w:val="18"/>
                <w:szCs w:val="18"/>
              </w:rPr>
              <w:t xml:space="preserve"> based upon assessment data.</w:t>
            </w:r>
          </w:p>
          <w:p w:rsidR="00514650" w:rsidRPr="00967DE6" w:rsidRDefault="00514650" w:rsidP="0074157E">
            <w:pPr>
              <w:rPr>
                <w:b/>
                <w:sz w:val="18"/>
                <w:szCs w:val="18"/>
              </w:rPr>
            </w:pP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>Comments: Growth Target(s)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 xml:space="preserve">Considering all available data and content requirements, what growth target(s) can students </w:t>
            </w:r>
            <w:proofErr w:type="gramStart"/>
            <w:r w:rsidRPr="002C27B9">
              <w:rPr>
                <w:rFonts w:ascii="Calibri" w:hAnsi="Calibri"/>
                <w:sz w:val="22"/>
                <w:szCs w:val="22"/>
              </w:rPr>
              <w:t>be</w:t>
            </w:r>
            <w:proofErr w:type="gramEnd"/>
            <w:r w:rsidRPr="002C27B9">
              <w:rPr>
                <w:rFonts w:ascii="Calibri" w:hAnsi="Calibri"/>
                <w:sz w:val="22"/>
                <w:szCs w:val="22"/>
              </w:rPr>
              <w:t xml:space="preserve"> expected to reach? 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 xml:space="preserve">All students in the class have a growth target in at least one SLO 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>Uses baseline or pretest data to determine appropriate growth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>Sets developmentally appropriate targets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>Creates tiered targets when appropriate so that all students may demonstrate growth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>Sets ambitious yet attainable targets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144DC" w:rsidRDefault="00D144DC" w:rsidP="00514650">
      <w:pPr>
        <w:rPr>
          <w:rFonts w:ascii="Calibri" w:hAnsi="Calibri" w:cs="Calibri"/>
          <w:b/>
          <w:sz w:val="20"/>
          <w:szCs w:val="20"/>
        </w:rPr>
      </w:pPr>
    </w:p>
    <w:p w:rsidR="00D144DC" w:rsidRDefault="00D144DC" w:rsidP="00514650">
      <w:pPr>
        <w:rPr>
          <w:rFonts w:ascii="Calibri" w:hAnsi="Calibri" w:cs="Calibri"/>
          <w:b/>
          <w:sz w:val="20"/>
          <w:szCs w:val="20"/>
        </w:rPr>
      </w:pPr>
    </w:p>
    <w:p w:rsidR="00AC55DD" w:rsidRDefault="00AC55DD" w:rsidP="00514650">
      <w:pPr>
        <w:rPr>
          <w:rFonts w:ascii="Calibri" w:hAnsi="Calibri" w:cs="Calibri"/>
          <w:b/>
          <w:sz w:val="20"/>
          <w:szCs w:val="20"/>
        </w:rPr>
      </w:pPr>
    </w:p>
    <w:p w:rsidR="00491F38" w:rsidRDefault="00491F38" w:rsidP="00514650">
      <w:pPr>
        <w:rPr>
          <w:rFonts w:ascii="Calibri" w:hAnsi="Calibri" w:cs="Calibri"/>
          <w:b/>
          <w:sz w:val="20"/>
          <w:szCs w:val="20"/>
        </w:rPr>
      </w:pPr>
    </w:p>
    <w:p w:rsidR="00AC55DD" w:rsidRDefault="00AC55DD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lastRenderedPageBreak/>
        <w:t xml:space="preserve">Rationale for </w:t>
      </w:r>
      <w:r>
        <w:rPr>
          <w:rFonts w:ascii="Calibri" w:hAnsi="Calibri" w:cs="Calibri"/>
          <w:b/>
          <w:sz w:val="20"/>
          <w:szCs w:val="20"/>
        </w:rPr>
        <w:t>Growth Target(s)</w:t>
      </w:r>
    </w:p>
    <w:p w:rsidR="00514650" w:rsidRPr="002E0C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What is your rationale for setting the above target(s)</w:t>
      </w:r>
      <w:r>
        <w:rPr>
          <w:rFonts w:ascii="Calibri" w:hAnsi="Calibri" w:cs="Calibri"/>
          <w:i/>
          <w:sz w:val="20"/>
          <w:szCs w:val="20"/>
        </w:rPr>
        <w:t xml:space="preserve"> for student growth</w:t>
      </w:r>
      <w:r w:rsidRPr="00C720F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within the interval of instruction</w:t>
      </w:r>
      <w:r w:rsidRPr="002E0C50">
        <w:rPr>
          <w:rFonts w:ascii="Calibri" w:hAnsi="Calibri" w:cs="Calibri"/>
          <w:i/>
          <w:sz w:val="20"/>
          <w:szCs w:val="20"/>
        </w:rPr>
        <w:t>?</w:t>
      </w:r>
    </w:p>
    <w:p w:rsidR="00514650" w:rsidRPr="002E0C50" w:rsidRDefault="00514650" w:rsidP="00514650">
      <w:pPr>
        <w:rPr>
          <w:rFonts w:ascii="Calibri" w:hAnsi="Calibri" w:cs="Calibri"/>
          <w:b/>
          <w:sz w:val="18"/>
          <w:szCs w:val="18"/>
        </w:rPr>
      </w:pPr>
    </w:p>
    <w:tbl>
      <w:tblPr>
        <w:tblW w:w="5254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60"/>
      </w:tblGrid>
      <w:tr w:rsidR="00514650" w:rsidTr="004427B2">
        <w:tc>
          <w:tcPr>
            <w:tcW w:w="5000" w:type="pct"/>
            <w:shd w:val="clear" w:color="auto" w:fill="auto"/>
          </w:tcPr>
          <w:p w:rsidR="00514650" w:rsidRPr="00AC55DD" w:rsidRDefault="00435556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These growth targets demonstrate teacher know</w:t>
            </w:r>
            <w:r w:rsidR="004427B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ledge of students and content </w:t>
            </w:r>
            <w:r w:rsidR="00C2557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by </w:t>
            </w:r>
            <w:proofErr w:type="gramStart"/>
            <w:r w:rsidR="00C2557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using </w:t>
            </w:r>
            <w:bookmarkStart w:id="0" w:name="_GoBack"/>
            <w:bookmarkEnd w:id="0"/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tr</w:t>
            </w:r>
            <w:r w:rsidR="004C58EF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end</w:t>
            </w:r>
            <w:proofErr w:type="gramEnd"/>
            <w:r w:rsidR="004C58EF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data and results of the </w:t>
            </w:r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SLO </w:t>
            </w:r>
            <w:r w:rsidR="004C58EF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Pre-</w:t>
            </w:r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Assessment to determine growth targets. </w:t>
            </w:r>
          </w:p>
          <w:p w:rsidR="00435556" w:rsidRPr="00AC55DD" w:rsidRDefault="00435556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:rsidR="00435556" w:rsidRPr="00AC55DD" w:rsidRDefault="00435556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These growth targets are appropriate for this population because</w:t>
            </w:r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these targets have been used for this population of students historically and while rigorous, they are attainable. </w:t>
            </w:r>
          </w:p>
          <w:p w:rsidR="00435556" w:rsidRPr="00AC55DD" w:rsidRDefault="00435556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:rsidR="00435556" w:rsidRPr="00AC55DD" w:rsidRDefault="00435556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These growth targets address observed students need</w:t>
            </w:r>
            <w:r w:rsidR="000C2CE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s</w:t>
            </w: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by</w:t>
            </w:r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focusing on </w:t>
            </w:r>
            <w:r w:rsidR="000C2CE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specific areas of weakness</w:t>
            </w:r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.</w:t>
            </w:r>
          </w:p>
          <w:p w:rsidR="00435556" w:rsidRPr="00AC55DD" w:rsidRDefault="00435556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:rsidR="00435556" w:rsidRPr="00AC55DD" w:rsidRDefault="00435556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The following data was used to identify student needs and deter</w:t>
            </w:r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mi</w:t>
            </w:r>
            <w:r w:rsidR="004C58EF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ne appropriate growth targets: </w:t>
            </w:r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Data from </w:t>
            </w:r>
            <w:r w:rsidR="004C58EF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Pre-Assessment was used to establish growth targets and drive instruction.</w:t>
            </w:r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435556" w:rsidRPr="00AC55DD" w:rsidRDefault="00435556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:rsidR="00435556" w:rsidRPr="00AC55DD" w:rsidRDefault="00435556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Growth targets align with broader school and district goals </w:t>
            </w:r>
            <w:r w:rsidR="004427B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(Math and reading progress for all students will occur as evidenced by an upward trend in the Local Report Card grades for achievement, progress, gap closure, K-3 literacy, and prepared for success.) in that</w:t>
            </w:r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the targets focus on reading improvement. </w:t>
            </w:r>
            <w:r w:rsidR="004427B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435556" w:rsidRPr="00AC55DD" w:rsidRDefault="00435556" w:rsidP="0074157E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:rsidR="00514650" w:rsidRPr="00AC55DD" w:rsidRDefault="00435556" w:rsidP="00AC55DD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These growth targets set rigorous expectations for students and teacher</w:t>
            </w:r>
            <w:r w:rsidR="004427B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as evidenced</w:t>
            </w:r>
            <w:r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by</w:t>
            </w:r>
            <w:r w:rsidR="004427B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="004C58EF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the </w:t>
            </w:r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Pre-Assessment </w:t>
            </w:r>
            <w:r w:rsidR="004C58EF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based upon grade level standards and varying</w:t>
            </w:r>
            <w:r w:rsidR="009617C2" w:rsidRPr="00AC55DD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DOK questions.  </w:t>
            </w:r>
          </w:p>
          <w:p w:rsidR="00AC55DD" w:rsidRPr="00BC760C" w:rsidRDefault="00AC55DD" w:rsidP="00AC55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50" w:rsidRPr="00874B6B" w:rsidTr="00442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B0565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Comments: Rationale for Growth Target(s)</w:t>
            </w:r>
          </w:p>
        </w:tc>
      </w:tr>
      <w:tr w:rsidR="00514650" w:rsidRPr="00874B6B" w:rsidTr="00442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B0565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What is your rationale for setting the target(s) for student growth within the interval of instruction?</w:t>
            </w:r>
          </w:p>
        </w:tc>
      </w:tr>
      <w:tr w:rsidR="00514650" w:rsidRPr="00874B6B" w:rsidTr="00442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 xml:space="preserve">Demonstrates teacher knowledge of students and content 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B0565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 xml:space="preserve">Explains why target is appropriate for the population 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B0565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 xml:space="preserve">Addresses observed student needs 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B0565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Uses data to identify student needs and determine appropriate growth targets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B0565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Explains how targets align with broader school and district goals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B0565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Sets rigorous expectations for students and teacher(s)</w:t>
            </w:r>
          </w:p>
          <w:p w:rsidR="00514650" w:rsidRPr="00435556" w:rsidRDefault="00514650" w:rsidP="00435556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</w:tc>
      </w:tr>
    </w:tbl>
    <w:p w:rsidR="00514650" w:rsidRPr="002E0C50" w:rsidRDefault="00514650" w:rsidP="00514650">
      <w:pPr>
        <w:rPr>
          <w:b/>
          <w:sz w:val="20"/>
          <w:szCs w:val="20"/>
        </w:rPr>
      </w:pPr>
    </w:p>
    <w:p w:rsidR="00514650" w:rsidRPr="00202F77" w:rsidRDefault="00514650" w:rsidP="00514650">
      <w:pPr>
        <w:rPr>
          <w:b/>
          <w:u w:val="single"/>
        </w:rPr>
      </w:pPr>
    </w:p>
    <w:sectPr w:rsidR="00514650" w:rsidRPr="00202F77" w:rsidSect="00491F38">
      <w:headerReference w:type="default" r:id="rId9"/>
      <w:headerReference w:type="first" r:id="rId10"/>
      <w:pgSz w:w="15840" w:h="12240" w:orient="landscape" w:code="1"/>
      <w:pgMar w:top="12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6F" w:rsidRDefault="00D72F6F" w:rsidP="00900C41">
      <w:r>
        <w:separator/>
      </w:r>
    </w:p>
  </w:endnote>
  <w:endnote w:type="continuationSeparator" w:id="0">
    <w:p w:rsidR="00D72F6F" w:rsidRDefault="00D72F6F" w:rsidP="0090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6F" w:rsidRDefault="00D72F6F" w:rsidP="00900C41">
      <w:r>
        <w:separator/>
      </w:r>
    </w:p>
  </w:footnote>
  <w:footnote w:type="continuationSeparator" w:id="0">
    <w:p w:rsidR="00D72F6F" w:rsidRDefault="00D72F6F" w:rsidP="0090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52" w:rsidRDefault="00D72F6F" w:rsidP="0018416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52" w:rsidRDefault="00514650" w:rsidP="00184161">
    <w:pPr>
      <w:pStyle w:val="Header"/>
      <w:jc w:val="right"/>
    </w:pPr>
    <w:r>
      <w:rPr>
        <w:rFonts w:ascii="Verdana" w:hAnsi="Verdana"/>
        <w:noProof/>
        <w:color w:val="0072BC"/>
        <w:sz w:val="16"/>
        <w:szCs w:val="16"/>
      </w:rPr>
      <w:drawing>
        <wp:inline distT="0" distB="0" distL="0" distR="0" wp14:anchorId="20EEE6B6" wp14:editId="0815863F">
          <wp:extent cx="2552065" cy="492760"/>
          <wp:effectExtent l="0" t="0" r="635" b="2540"/>
          <wp:docPr id="2" name="Picture 2" descr="Description: Ohio Department of Educ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hio Department of Educ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154"/>
    <w:multiLevelType w:val="hybridMultilevel"/>
    <w:tmpl w:val="BAE2FA92"/>
    <w:lvl w:ilvl="0" w:tplc="0409000D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C3152C"/>
    <w:multiLevelType w:val="hybridMultilevel"/>
    <w:tmpl w:val="DB1406D4"/>
    <w:lvl w:ilvl="0" w:tplc="0409000D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50"/>
    <w:rsid w:val="00051D21"/>
    <w:rsid w:val="00063FF2"/>
    <w:rsid w:val="00094809"/>
    <w:rsid w:val="000C2CE2"/>
    <w:rsid w:val="000E5568"/>
    <w:rsid w:val="001612BA"/>
    <w:rsid w:val="001E54F0"/>
    <w:rsid w:val="00220CB1"/>
    <w:rsid w:val="0022445A"/>
    <w:rsid w:val="002F7A52"/>
    <w:rsid w:val="00304DD0"/>
    <w:rsid w:val="003906F6"/>
    <w:rsid w:val="003B2215"/>
    <w:rsid w:val="00417AE0"/>
    <w:rsid w:val="00435556"/>
    <w:rsid w:val="004427B2"/>
    <w:rsid w:val="00491F38"/>
    <w:rsid w:val="004C58EF"/>
    <w:rsid w:val="00514650"/>
    <w:rsid w:val="006A4E29"/>
    <w:rsid w:val="00751B89"/>
    <w:rsid w:val="00755496"/>
    <w:rsid w:val="008657A0"/>
    <w:rsid w:val="00900C41"/>
    <w:rsid w:val="00915A39"/>
    <w:rsid w:val="009617C2"/>
    <w:rsid w:val="00AC55DD"/>
    <w:rsid w:val="00C25575"/>
    <w:rsid w:val="00C4604C"/>
    <w:rsid w:val="00C74AFE"/>
    <w:rsid w:val="00D144DC"/>
    <w:rsid w:val="00D42EF8"/>
    <w:rsid w:val="00D72F6F"/>
    <w:rsid w:val="00DA69F3"/>
    <w:rsid w:val="00DC78A1"/>
    <w:rsid w:val="00DD0046"/>
    <w:rsid w:val="00E00CA0"/>
    <w:rsid w:val="00E96FDD"/>
    <w:rsid w:val="00F0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465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6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6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65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6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50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Normal"/>
    <w:rsid w:val="004427B2"/>
    <w:pPr>
      <w:spacing w:before="40" w:after="40" w:line="24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8EF"/>
    <w:pPr>
      <w:ind w:left="720"/>
      <w:contextualSpacing/>
    </w:pPr>
  </w:style>
  <w:style w:type="table" w:styleId="TableGrid">
    <w:name w:val="Table Grid"/>
    <w:basedOn w:val="TableNormal"/>
    <w:uiPriority w:val="59"/>
    <w:rsid w:val="0049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465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6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6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65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6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50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Normal"/>
    <w:rsid w:val="004427B2"/>
    <w:pPr>
      <w:spacing w:before="40" w:after="40" w:line="24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8EF"/>
    <w:pPr>
      <w:ind w:left="720"/>
      <w:contextualSpacing/>
    </w:pPr>
  </w:style>
  <w:style w:type="table" w:styleId="TableGrid">
    <w:name w:val="Table Grid"/>
    <w:basedOn w:val="TableNormal"/>
    <w:uiPriority w:val="59"/>
    <w:rsid w:val="0049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de.state.oh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A201-4FEE-4000-A71F-5F51F3AC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2014-06-12T18:42:00Z</dcterms:created>
  <dcterms:modified xsi:type="dcterms:W3CDTF">2014-06-12T18:55:00Z</dcterms:modified>
</cp:coreProperties>
</file>